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C9" w:rsidRPr="00CE7EEF" w:rsidRDefault="00F52BC9" w:rsidP="00F52BC9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rFonts w:ascii="Calibri" w:hAnsi="Calibri" w:cs="Calibri"/>
          <w:sz w:val="22"/>
          <w:lang w:val="el-GR"/>
        </w:rPr>
      </w:pPr>
      <w:bookmarkStart w:id="0" w:name="_Toc113294400"/>
      <w:r w:rsidRPr="00CE7EEF">
        <w:rPr>
          <w:rFonts w:ascii="Calibri" w:hAnsi="Calibri" w:cs="Calibri"/>
          <w:sz w:val="22"/>
          <w:lang w:val="el-GR"/>
        </w:rPr>
        <w:t>ΠΑΡΑΡΤΗΜΑ ΙIΙ – Υπόδειγμα Οικονομικής Προσφοράς</w:t>
      </w:r>
      <w:bookmarkEnd w:id="0"/>
      <w:r w:rsidRPr="00CE7EEF">
        <w:rPr>
          <w:rFonts w:ascii="Calibri" w:hAnsi="Calibri" w:cs="Calibri"/>
          <w:sz w:val="22"/>
          <w:lang w:val="el-GR"/>
        </w:rPr>
        <w:t xml:space="preserve"> </w:t>
      </w:r>
    </w:p>
    <w:p w:rsidR="00F52BC9" w:rsidRPr="00CE7EEF" w:rsidRDefault="00F52BC9" w:rsidP="00F52BC9">
      <w:pPr>
        <w:spacing w:before="57" w:after="57"/>
        <w:rPr>
          <w:szCs w:val="22"/>
          <w:lang w:val="el-GR"/>
        </w:rPr>
      </w:pPr>
    </w:p>
    <w:p w:rsidR="00F52BC9" w:rsidRPr="00CE7EEF" w:rsidRDefault="00F52BC9" w:rsidP="00F52BC9">
      <w:pPr>
        <w:spacing w:before="57" w:after="57"/>
        <w:rPr>
          <w:szCs w:val="22"/>
          <w:lang w:val="el-GR"/>
        </w:rPr>
      </w:pPr>
    </w:p>
    <w:p w:rsidR="00F52BC9" w:rsidRPr="00CE7EEF" w:rsidRDefault="00F52BC9" w:rsidP="00F52BC9">
      <w:pPr>
        <w:suppressAutoHyphens w:val="0"/>
        <w:spacing w:after="0" w:line="360" w:lineRule="auto"/>
        <w:ind w:right="51"/>
        <w:jc w:val="center"/>
        <w:rPr>
          <w:b/>
          <w:szCs w:val="22"/>
          <w:u w:val="single"/>
          <w:lang w:val="el-GR" w:eastAsia="en-US"/>
        </w:rPr>
      </w:pPr>
      <w:r w:rsidRPr="00CE7EEF">
        <w:rPr>
          <w:b/>
          <w:szCs w:val="22"/>
          <w:u w:val="single"/>
          <w:lang w:val="el-GR" w:eastAsia="en-US"/>
        </w:rPr>
        <w:t>ΥΠΟΔΕΙΓΜΑ ΟΙΚΟΝΟΜΙΚΗΣ ΠΡΟΣΦΟΡΑΣ</w:t>
      </w:r>
    </w:p>
    <w:p w:rsidR="00F52BC9" w:rsidRPr="00CE7EEF" w:rsidRDefault="00F52BC9" w:rsidP="00F52BC9">
      <w:pPr>
        <w:suppressAutoHyphens w:val="0"/>
        <w:spacing w:after="0" w:line="360" w:lineRule="auto"/>
        <w:ind w:right="51"/>
        <w:jc w:val="center"/>
        <w:rPr>
          <w:b/>
          <w:szCs w:val="22"/>
          <w:u w:val="single"/>
          <w:lang w:val="el-GR" w:eastAsia="en-US"/>
        </w:rPr>
      </w:pPr>
    </w:p>
    <w:p w:rsidR="00F52BC9" w:rsidRPr="00CE7EEF" w:rsidRDefault="00F52BC9" w:rsidP="00F52BC9">
      <w:pPr>
        <w:spacing w:after="240" w:line="360" w:lineRule="auto"/>
        <w:jc w:val="left"/>
        <w:rPr>
          <w:b/>
          <w:szCs w:val="22"/>
          <w:lang w:val="el-GR" w:eastAsia="zh-CN"/>
        </w:rPr>
      </w:pPr>
      <w:r w:rsidRPr="00CE7EEF">
        <w:rPr>
          <w:b/>
          <w:szCs w:val="22"/>
          <w:lang w:val="el-GR" w:eastAsia="zh-CN"/>
        </w:rPr>
        <w:t>Α. ΣΤΟΙΧΕΙΑ ΥΠΟΨΗΦΙΟΥ</w:t>
      </w:r>
      <w:bookmarkStart w:id="1" w:name="_GoBack"/>
      <w:bookmarkEnd w:id="1"/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894"/>
      </w:tblGrid>
      <w:tr w:rsidR="00F52BC9" w:rsidRPr="00CE7EEF" w:rsidTr="00A05E53">
        <w:tc>
          <w:tcPr>
            <w:tcW w:w="4454" w:type="dxa"/>
            <w:shd w:val="clear" w:color="auto" w:fill="FFFF99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ΕΠΩΝΥΜΙΑ</w:t>
            </w:r>
          </w:p>
        </w:tc>
        <w:tc>
          <w:tcPr>
            <w:tcW w:w="4894" w:type="dxa"/>
            <w:shd w:val="clear" w:color="auto" w:fill="auto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F52BC9" w:rsidRPr="00CE7EEF" w:rsidTr="00A05E53">
        <w:tc>
          <w:tcPr>
            <w:tcW w:w="4454" w:type="dxa"/>
            <w:shd w:val="clear" w:color="auto" w:fill="FFFF99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ΕΤΑΙΡΙΚΗ ΜΟΡΦΗ</w:t>
            </w:r>
          </w:p>
        </w:tc>
        <w:tc>
          <w:tcPr>
            <w:tcW w:w="4894" w:type="dxa"/>
            <w:shd w:val="clear" w:color="auto" w:fill="auto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F52BC9" w:rsidRPr="00CE7EEF" w:rsidTr="00A05E53">
        <w:tc>
          <w:tcPr>
            <w:tcW w:w="4454" w:type="dxa"/>
            <w:shd w:val="clear" w:color="auto" w:fill="FFFF99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ΕΠΑΓΓΕΛΜΑΤΙΚΗ ΔΡΑΣΤΗΡΙΟΤΗΤΑ</w:t>
            </w:r>
          </w:p>
        </w:tc>
        <w:tc>
          <w:tcPr>
            <w:tcW w:w="4894" w:type="dxa"/>
            <w:shd w:val="clear" w:color="auto" w:fill="auto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F52BC9" w:rsidRPr="00CE7EEF" w:rsidTr="00A05E53">
        <w:tc>
          <w:tcPr>
            <w:tcW w:w="4454" w:type="dxa"/>
            <w:shd w:val="clear" w:color="auto" w:fill="FFFF99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ΝΟΜΙΜΟΣ ΕΚΠΡΟΣΩΠΟΣ</w:t>
            </w:r>
          </w:p>
        </w:tc>
        <w:tc>
          <w:tcPr>
            <w:tcW w:w="4894" w:type="dxa"/>
            <w:shd w:val="clear" w:color="auto" w:fill="auto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F52BC9" w:rsidRPr="00CE7EEF" w:rsidTr="00A05E53">
        <w:tc>
          <w:tcPr>
            <w:tcW w:w="4454" w:type="dxa"/>
            <w:shd w:val="clear" w:color="auto" w:fill="FFFF99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ΑΦΜ – ΔΟΥ</w:t>
            </w:r>
          </w:p>
        </w:tc>
        <w:tc>
          <w:tcPr>
            <w:tcW w:w="4894" w:type="dxa"/>
            <w:shd w:val="clear" w:color="auto" w:fill="auto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F52BC9" w:rsidRPr="00CE7EEF" w:rsidTr="00A05E53">
        <w:tc>
          <w:tcPr>
            <w:tcW w:w="4454" w:type="dxa"/>
            <w:shd w:val="clear" w:color="auto" w:fill="FFFF99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val="el-GR" w:eastAsia="zh-CN"/>
              </w:rPr>
              <w:t>ΔΙΕΥΘΥΝΣΗ, Τ.Κ ΠΟΛΗ ΕΔΡΑΣ</w:t>
            </w:r>
          </w:p>
        </w:tc>
        <w:tc>
          <w:tcPr>
            <w:tcW w:w="4894" w:type="dxa"/>
            <w:shd w:val="clear" w:color="auto" w:fill="auto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</w:p>
        </w:tc>
      </w:tr>
      <w:tr w:rsidR="00F52BC9" w:rsidRPr="00CE7EEF" w:rsidTr="00A05E53">
        <w:tc>
          <w:tcPr>
            <w:tcW w:w="4454" w:type="dxa"/>
            <w:shd w:val="clear" w:color="auto" w:fill="FFFF99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ΤΗΛΕΦΩΝΑ/ΦΑΞ</w:t>
            </w:r>
          </w:p>
        </w:tc>
        <w:tc>
          <w:tcPr>
            <w:tcW w:w="4894" w:type="dxa"/>
            <w:shd w:val="clear" w:color="auto" w:fill="auto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  <w:tr w:rsidR="00F52BC9" w:rsidRPr="00CE7EEF" w:rsidTr="00A05E53">
        <w:tc>
          <w:tcPr>
            <w:tcW w:w="4454" w:type="dxa"/>
            <w:shd w:val="clear" w:color="auto" w:fill="FFFF99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val="el-GR" w:eastAsia="zh-CN"/>
              </w:rPr>
            </w:pPr>
            <w:r w:rsidRPr="00CE7EEF">
              <w:rPr>
                <w:b/>
                <w:szCs w:val="22"/>
                <w:lang w:eastAsia="zh-CN"/>
              </w:rPr>
              <w:t>ΥΠΕΥΘΥΝΟΣ ΕΠΙΚΟΙΝΩΝΙΑΣ</w:t>
            </w:r>
          </w:p>
        </w:tc>
        <w:tc>
          <w:tcPr>
            <w:tcW w:w="4894" w:type="dxa"/>
            <w:shd w:val="clear" w:color="auto" w:fill="auto"/>
          </w:tcPr>
          <w:p w:rsidR="00F52BC9" w:rsidRPr="00CE7EEF" w:rsidRDefault="00F52BC9" w:rsidP="00A05E53">
            <w:pPr>
              <w:spacing w:after="240" w:line="360" w:lineRule="auto"/>
              <w:jc w:val="left"/>
              <w:rPr>
                <w:b/>
                <w:szCs w:val="22"/>
                <w:lang w:eastAsia="zh-CN"/>
              </w:rPr>
            </w:pPr>
          </w:p>
        </w:tc>
      </w:tr>
    </w:tbl>
    <w:p w:rsidR="00F52BC9" w:rsidRPr="00CE7EEF" w:rsidRDefault="00F52BC9" w:rsidP="00F52BC9">
      <w:pPr>
        <w:spacing w:before="57" w:after="57"/>
        <w:rPr>
          <w:szCs w:val="22"/>
          <w:lang w:val="el-GR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56"/>
        <w:gridCol w:w="5180"/>
        <w:gridCol w:w="1060"/>
        <w:gridCol w:w="2555"/>
      </w:tblGrid>
      <w:tr w:rsidR="00F52BC9" w:rsidRPr="003044C3" w:rsidTr="00F52BC9">
        <w:trPr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Pr="003044C3" w:rsidRDefault="00F52BC9" w:rsidP="00A05E5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Α/Α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Pr="003044C3" w:rsidRDefault="00F52BC9" w:rsidP="00A05E53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Pr="003044C3" w:rsidRDefault="00F52BC9" w:rsidP="00A05E53">
            <w:pPr>
              <w:jc w:val="center"/>
              <w:rPr>
                <w:b/>
                <w:i/>
                <w:iCs/>
                <w:szCs w:val="22"/>
                <w:lang w:val="el-GR" w:eastAsia="zh-CN"/>
              </w:rPr>
            </w:pPr>
            <w:r w:rsidRPr="003044C3">
              <w:rPr>
                <w:b/>
                <w:i/>
                <w:iCs/>
                <w:szCs w:val="22"/>
                <w:lang w:val="el-GR" w:eastAsia="zh-CN"/>
              </w:rPr>
              <w:t>ΤΙΜΗ</w:t>
            </w:r>
          </w:p>
          <w:p w:rsidR="00F52BC9" w:rsidRPr="003044C3" w:rsidRDefault="00F52BC9" w:rsidP="00A05E5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b/>
                <w:i/>
                <w:iCs/>
                <w:szCs w:val="22"/>
                <w:lang w:val="el-GR" w:eastAsia="zh-CN"/>
              </w:rPr>
              <w:t>ΧΩΡΙΣ ΦΠΑ</w:t>
            </w:r>
          </w:p>
        </w:tc>
      </w:tr>
      <w:tr w:rsidR="00F52BC9" w:rsidRPr="003044C3" w:rsidTr="00F52BC9">
        <w:trPr>
          <w:trHeight w:val="2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3044C3">
              <w:rPr>
                <w:color w:val="000000"/>
                <w:szCs w:val="22"/>
                <w:lang w:val="el-GR" w:eastAsia="el-GR"/>
              </w:rPr>
              <w:t xml:space="preserve">Αναβάθμιση της υπάρχουσας εφαρμογής αδειών 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F52BC9" w:rsidRPr="003044C3" w:rsidTr="00F52BC9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Ανοικτός Συμμετοχικός Προϋπολογισμός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F52BC9" w:rsidRPr="003044C3" w:rsidTr="00F52BC9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Μητρώο ομάδων-Επιτροπών-Υπευθύνων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F52BC9" w:rsidRPr="003044C3" w:rsidTr="00F52BC9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Λογισμικό Διαχείρισης IT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F52BC9" w:rsidRPr="003044C3" w:rsidTr="00F52BC9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Προμήθεια MODULAR UPS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F52BC9" w:rsidRPr="003044C3" w:rsidTr="00F52BC9">
        <w:trPr>
          <w:trHeight w:val="2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3044C3">
              <w:rPr>
                <w:szCs w:val="22"/>
                <w:lang w:val="el-GR" w:eastAsia="el-GR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proofErr w:type="spellStart"/>
            <w:r w:rsidRPr="003044C3">
              <w:rPr>
                <w:szCs w:val="22"/>
                <w:lang w:val="el-GR" w:eastAsia="el-GR"/>
              </w:rPr>
              <w:t>Ψηφιοποίηση</w:t>
            </w:r>
            <w:proofErr w:type="spellEnd"/>
            <w:r w:rsidRPr="003044C3">
              <w:rPr>
                <w:szCs w:val="22"/>
                <w:lang w:val="el-GR" w:eastAsia="el-GR"/>
              </w:rPr>
              <w:t xml:space="preserve">  Υπηρεσιών Δ/</w:t>
            </w:r>
            <w:proofErr w:type="spellStart"/>
            <w:r w:rsidRPr="003044C3">
              <w:rPr>
                <w:szCs w:val="22"/>
                <w:lang w:val="el-GR" w:eastAsia="el-GR"/>
              </w:rPr>
              <w:t>νσης</w:t>
            </w:r>
            <w:proofErr w:type="spellEnd"/>
            <w:r w:rsidRPr="003044C3">
              <w:rPr>
                <w:szCs w:val="22"/>
                <w:lang w:val="el-GR" w:eastAsia="el-GR"/>
              </w:rPr>
              <w:t xml:space="preserve"> Ανάπτυξης ΠΕ Κοζάνης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F52BC9" w:rsidRPr="003044C3" w:rsidTr="00F52BC9">
        <w:trPr>
          <w:trHeight w:val="255"/>
        </w:trPr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Pr="008313BA" w:rsidRDefault="00F52BC9" w:rsidP="00A05E53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8313BA">
              <w:rPr>
                <w:b/>
                <w:bCs/>
                <w:szCs w:val="22"/>
                <w:lang w:val="el-GR" w:eastAsia="el-GR"/>
              </w:rPr>
              <w:t>ΣΥΝΟΛΟ ΧΩΡΙΣ ΦΠΑ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F52BC9" w:rsidRPr="003044C3" w:rsidTr="00F52BC9">
        <w:trPr>
          <w:trHeight w:val="255"/>
        </w:trPr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Pr="008313BA" w:rsidRDefault="00F52BC9" w:rsidP="00A05E53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8313BA">
              <w:rPr>
                <w:b/>
                <w:bCs/>
                <w:szCs w:val="22"/>
                <w:lang w:val="el-GR" w:eastAsia="el-GR"/>
              </w:rPr>
              <w:t>ΦΠΑ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F52BC9" w:rsidRPr="003044C3" w:rsidTr="00F52BC9">
        <w:trPr>
          <w:trHeight w:val="255"/>
        </w:trPr>
        <w:tc>
          <w:tcPr>
            <w:tcW w:w="5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Pr="008313BA" w:rsidRDefault="00F52BC9" w:rsidP="00A05E53">
            <w:pPr>
              <w:suppressAutoHyphens w:val="0"/>
              <w:spacing w:after="0"/>
              <w:jc w:val="left"/>
              <w:rPr>
                <w:b/>
                <w:bCs/>
                <w:szCs w:val="22"/>
                <w:lang w:val="el-GR" w:eastAsia="el-GR"/>
              </w:rPr>
            </w:pPr>
            <w:r w:rsidRPr="008313BA">
              <w:rPr>
                <w:b/>
                <w:bCs/>
                <w:szCs w:val="22"/>
                <w:lang w:val="el-GR" w:eastAsia="el-GR"/>
              </w:rPr>
              <w:t>ΣΥΝΟΛΟ ΜΕ ΦΠΑ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  <w:tr w:rsidR="00F52BC9" w:rsidRPr="003044C3" w:rsidTr="00F52BC9">
        <w:trPr>
          <w:trHeight w:val="25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BC9" w:rsidRPr="003044C3" w:rsidRDefault="00F52BC9" w:rsidP="00A05E53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2BC9" w:rsidRPr="003044C3" w:rsidRDefault="00F52BC9" w:rsidP="00A05E53">
            <w:pPr>
              <w:suppressAutoHyphens w:val="0"/>
              <w:spacing w:after="0"/>
              <w:jc w:val="right"/>
              <w:rPr>
                <w:szCs w:val="22"/>
                <w:lang w:val="el-GR" w:eastAsia="el-GR"/>
              </w:rPr>
            </w:pPr>
          </w:p>
        </w:tc>
      </w:tr>
    </w:tbl>
    <w:p w:rsidR="00F52BC9" w:rsidRPr="00CE7EEF" w:rsidRDefault="00F52BC9" w:rsidP="00F52BC9">
      <w:pPr>
        <w:spacing w:before="57" w:after="57"/>
        <w:rPr>
          <w:szCs w:val="22"/>
          <w:lang w:val="el-GR"/>
        </w:rPr>
      </w:pPr>
    </w:p>
    <w:p w:rsidR="004F657D" w:rsidRDefault="004F657D"/>
    <w:sectPr w:rsidR="004F6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C9"/>
    <w:rsid w:val="004F657D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CDCB-D102-45F1-A320-85416A10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BC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F52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F52BC9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52BC9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F52B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ΠΑΠΑΓΕΩΡΓΙΟΥ</dc:creator>
  <cp:keywords/>
  <dc:description/>
  <cp:lastModifiedBy>ΓΕΩΡΓΙΟΣ ΠΑΠΑΓΕΩΡΓΙΟΥ</cp:lastModifiedBy>
  <cp:revision>1</cp:revision>
  <dcterms:created xsi:type="dcterms:W3CDTF">2023-03-13T07:32:00Z</dcterms:created>
  <dcterms:modified xsi:type="dcterms:W3CDTF">2023-03-13T07:32:00Z</dcterms:modified>
</cp:coreProperties>
</file>