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C4E" w:rsidRDefault="00844C4E" w:rsidP="00832520">
      <w:pPr>
        <w:spacing w:after="0"/>
        <w:jc w:val="both"/>
        <w:rPr>
          <w:b/>
          <w:spacing w:val="6"/>
          <w:sz w:val="32"/>
          <w:szCs w:val="32"/>
          <w:u w:val="single"/>
        </w:rPr>
      </w:pPr>
    </w:p>
    <w:p w:rsidR="00844C4E" w:rsidRDefault="00DC3B6B" w:rsidP="00832520">
      <w:pPr>
        <w:jc w:val="both"/>
        <w:rPr>
          <w:b/>
          <w:spacing w:val="6"/>
          <w:sz w:val="32"/>
          <w:szCs w:val="32"/>
          <w:u w:val="single"/>
        </w:rPr>
      </w:pPr>
      <w:r w:rsidRPr="00DC3B6B">
        <w:rPr>
          <w:b/>
          <w:spacing w:val="6"/>
          <w:sz w:val="32"/>
          <w:szCs w:val="32"/>
          <w:u w:val="single"/>
        </w:rPr>
        <w:pict>
          <v:shape id="_x0000_i1026" type="#_x0000_t75" style="width:441.75pt;height:625.5pt">
            <v:imagedata r:id="rId7" o:title=""/>
          </v:shape>
        </w:pict>
      </w:r>
    </w:p>
    <w:p w:rsidR="00844C4E" w:rsidRDefault="00844C4E" w:rsidP="00832520">
      <w:pPr>
        <w:jc w:val="center"/>
        <w:rPr>
          <w:b/>
          <w:spacing w:val="6"/>
          <w:sz w:val="32"/>
          <w:szCs w:val="32"/>
          <w:u w:val="single"/>
        </w:rPr>
        <w:sectPr w:rsidR="00844C4E" w:rsidSect="00832520">
          <w:footerReference w:type="default" r:id="rId8"/>
          <w:pgSz w:w="11906" w:h="16838" w:code="9"/>
          <w:pgMar w:top="1701" w:right="1418" w:bottom="1418" w:left="1701" w:header="567" w:footer="567" w:gutter="0"/>
          <w:cols w:space="708"/>
          <w:docGrid w:linePitch="360"/>
        </w:sectPr>
      </w:pPr>
    </w:p>
    <w:p w:rsidR="00844C4E" w:rsidRPr="00832520" w:rsidRDefault="00844C4E" w:rsidP="00832520">
      <w:pPr>
        <w:jc w:val="center"/>
        <w:rPr>
          <w:b/>
          <w:spacing w:val="6"/>
          <w:sz w:val="32"/>
          <w:szCs w:val="32"/>
          <w:u w:val="single"/>
        </w:rPr>
      </w:pPr>
      <w:r w:rsidRPr="00832520">
        <w:rPr>
          <w:b/>
          <w:spacing w:val="6"/>
          <w:sz w:val="32"/>
          <w:szCs w:val="32"/>
          <w:u w:val="single"/>
        </w:rPr>
        <w:lastRenderedPageBreak/>
        <w:t>ΠΕΡΙΕΧΟΜΕΝΑ</w:t>
      </w:r>
    </w:p>
    <w:p w:rsidR="00844C4E" w:rsidRDefault="00844C4E" w:rsidP="00832520">
      <w:pPr>
        <w:jc w:val="both"/>
        <w:rPr>
          <w:color w:val="FF0000"/>
          <w:spacing w:val="6"/>
        </w:rPr>
      </w:pPr>
    </w:p>
    <w:p w:rsidR="00844C4E" w:rsidRDefault="00DC3B6B">
      <w:pPr>
        <w:pStyle w:val="11"/>
        <w:rPr>
          <w:rFonts w:ascii="Times New Roman" w:hAnsi="Times New Roman"/>
          <w:b w:val="0"/>
          <w:bCs w:val="0"/>
          <w:caps w:val="0"/>
          <w:lang w:eastAsia="el-GR"/>
        </w:rPr>
      </w:pPr>
      <w:r w:rsidRPr="00DC3B6B">
        <w:rPr>
          <w:color w:val="FF0000"/>
          <w:spacing w:val="6"/>
        </w:rPr>
        <w:fldChar w:fldCharType="begin"/>
      </w:r>
      <w:r w:rsidR="00844C4E" w:rsidRPr="008E5B94">
        <w:rPr>
          <w:color w:val="FF0000"/>
          <w:spacing w:val="6"/>
        </w:rPr>
        <w:instrText xml:space="preserve"> TOC \o "1-2" \h \z \u </w:instrText>
      </w:r>
      <w:r w:rsidRPr="00DC3B6B">
        <w:rPr>
          <w:color w:val="FF0000"/>
          <w:spacing w:val="6"/>
        </w:rPr>
        <w:fldChar w:fldCharType="separate"/>
      </w:r>
      <w:hyperlink w:anchor="_Toc441840601" w:history="1">
        <w:r w:rsidR="00844C4E" w:rsidRPr="00DE3585">
          <w:rPr>
            <w:rStyle w:val="-"/>
          </w:rPr>
          <w:t>Λίγα λόγια για τη Περιφερειακή Ενότητα Γρεβενών</w:t>
        </w:r>
        <w:r w:rsidR="00844C4E">
          <w:rPr>
            <w:webHidden/>
          </w:rPr>
          <w:tab/>
        </w:r>
        <w:r>
          <w:rPr>
            <w:webHidden/>
          </w:rPr>
          <w:fldChar w:fldCharType="begin"/>
        </w:r>
        <w:r w:rsidR="00844C4E">
          <w:rPr>
            <w:webHidden/>
          </w:rPr>
          <w:instrText xml:space="preserve"> PAGEREF _Toc441840601 \h </w:instrText>
        </w:r>
        <w:r>
          <w:rPr>
            <w:webHidden/>
          </w:rPr>
        </w:r>
        <w:r>
          <w:rPr>
            <w:webHidden/>
          </w:rPr>
          <w:fldChar w:fldCharType="separate"/>
        </w:r>
        <w:r w:rsidR="0008766E">
          <w:rPr>
            <w:webHidden/>
          </w:rPr>
          <w:t>2</w:t>
        </w:r>
        <w:r>
          <w:rPr>
            <w:webHidden/>
          </w:rPr>
          <w:fldChar w:fldCharType="end"/>
        </w:r>
      </w:hyperlink>
    </w:p>
    <w:p w:rsidR="00844C4E" w:rsidRDefault="00DC3B6B">
      <w:pPr>
        <w:pStyle w:val="11"/>
        <w:rPr>
          <w:rFonts w:ascii="Times New Roman" w:hAnsi="Times New Roman"/>
          <w:b w:val="0"/>
          <w:bCs w:val="0"/>
          <w:caps w:val="0"/>
          <w:lang w:eastAsia="el-GR"/>
        </w:rPr>
      </w:pPr>
      <w:hyperlink w:anchor="_Toc441840602" w:history="1">
        <w:r w:rsidR="00844C4E" w:rsidRPr="00DE3585">
          <w:rPr>
            <w:rStyle w:val="-"/>
          </w:rPr>
          <w:t>Οι στόχοι μας</w:t>
        </w:r>
        <w:r w:rsidR="00844C4E">
          <w:rPr>
            <w:webHidden/>
          </w:rPr>
          <w:tab/>
        </w:r>
        <w:r>
          <w:rPr>
            <w:webHidden/>
          </w:rPr>
          <w:fldChar w:fldCharType="begin"/>
        </w:r>
        <w:r w:rsidR="00844C4E">
          <w:rPr>
            <w:webHidden/>
          </w:rPr>
          <w:instrText xml:space="preserve"> PAGEREF _Toc441840602 \h </w:instrText>
        </w:r>
        <w:r>
          <w:rPr>
            <w:webHidden/>
          </w:rPr>
        </w:r>
        <w:r>
          <w:rPr>
            <w:webHidden/>
          </w:rPr>
          <w:fldChar w:fldCharType="separate"/>
        </w:r>
        <w:r w:rsidR="0008766E">
          <w:rPr>
            <w:webHidden/>
          </w:rPr>
          <w:t>4</w:t>
        </w:r>
        <w:r>
          <w:rPr>
            <w:webHidden/>
          </w:rPr>
          <w:fldChar w:fldCharType="end"/>
        </w:r>
      </w:hyperlink>
    </w:p>
    <w:p w:rsidR="00844C4E" w:rsidRDefault="00DC3B6B">
      <w:pPr>
        <w:pStyle w:val="11"/>
        <w:rPr>
          <w:rFonts w:ascii="Times New Roman" w:hAnsi="Times New Roman"/>
          <w:b w:val="0"/>
          <w:bCs w:val="0"/>
          <w:caps w:val="0"/>
          <w:lang w:eastAsia="el-GR"/>
        </w:rPr>
      </w:pPr>
      <w:hyperlink w:anchor="_Toc441840603" w:history="1">
        <w:r w:rsidR="00844C4E" w:rsidRPr="00DE3585">
          <w:rPr>
            <w:rStyle w:val="-"/>
          </w:rPr>
          <w:t>Άξονες Ανάπτυξης</w:t>
        </w:r>
        <w:r w:rsidR="00844C4E">
          <w:rPr>
            <w:webHidden/>
          </w:rPr>
          <w:tab/>
        </w:r>
        <w:r>
          <w:rPr>
            <w:webHidden/>
          </w:rPr>
          <w:fldChar w:fldCharType="begin"/>
        </w:r>
        <w:r w:rsidR="00844C4E">
          <w:rPr>
            <w:webHidden/>
          </w:rPr>
          <w:instrText xml:space="preserve"> PAGEREF _Toc441840603 \h </w:instrText>
        </w:r>
        <w:r>
          <w:rPr>
            <w:webHidden/>
          </w:rPr>
        </w:r>
        <w:r>
          <w:rPr>
            <w:webHidden/>
          </w:rPr>
          <w:fldChar w:fldCharType="separate"/>
        </w:r>
        <w:r w:rsidR="0008766E">
          <w:rPr>
            <w:webHidden/>
          </w:rPr>
          <w:t>5</w:t>
        </w:r>
        <w:r>
          <w:rPr>
            <w:webHidden/>
          </w:rPr>
          <w:fldChar w:fldCharType="end"/>
        </w:r>
      </w:hyperlink>
    </w:p>
    <w:p w:rsidR="00844C4E" w:rsidRDefault="00DC3B6B">
      <w:pPr>
        <w:pStyle w:val="11"/>
        <w:rPr>
          <w:rFonts w:ascii="Times New Roman" w:hAnsi="Times New Roman"/>
          <w:b w:val="0"/>
          <w:bCs w:val="0"/>
          <w:caps w:val="0"/>
          <w:lang w:eastAsia="el-GR"/>
        </w:rPr>
      </w:pPr>
      <w:hyperlink w:anchor="_Toc441840604" w:history="1">
        <w:r w:rsidR="00844C4E" w:rsidRPr="00DE3585">
          <w:rPr>
            <w:rStyle w:val="-"/>
          </w:rPr>
          <w:t>Απολογισμός πεπραγμένων έτους 2015</w:t>
        </w:r>
        <w:r w:rsidR="00844C4E">
          <w:rPr>
            <w:webHidden/>
          </w:rPr>
          <w:tab/>
        </w:r>
        <w:r>
          <w:rPr>
            <w:webHidden/>
          </w:rPr>
          <w:fldChar w:fldCharType="begin"/>
        </w:r>
        <w:r w:rsidR="00844C4E">
          <w:rPr>
            <w:webHidden/>
          </w:rPr>
          <w:instrText xml:space="preserve"> PAGEREF _Toc441840604 \h </w:instrText>
        </w:r>
        <w:r>
          <w:rPr>
            <w:webHidden/>
          </w:rPr>
        </w:r>
        <w:r>
          <w:rPr>
            <w:webHidden/>
          </w:rPr>
          <w:fldChar w:fldCharType="separate"/>
        </w:r>
        <w:r w:rsidR="0008766E">
          <w:rPr>
            <w:webHidden/>
          </w:rPr>
          <w:t>6</w:t>
        </w:r>
        <w:r>
          <w:rPr>
            <w:webHidden/>
          </w:rPr>
          <w:fldChar w:fldCharType="end"/>
        </w:r>
      </w:hyperlink>
    </w:p>
    <w:p w:rsidR="00844C4E" w:rsidRDefault="00DC3B6B">
      <w:pPr>
        <w:pStyle w:val="11"/>
        <w:rPr>
          <w:rFonts w:ascii="Times New Roman" w:hAnsi="Times New Roman"/>
          <w:b w:val="0"/>
          <w:bCs w:val="0"/>
          <w:caps w:val="0"/>
          <w:lang w:eastAsia="el-GR"/>
        </w:rPr>
      </w:pPr>
      <w:hyperlink w:anchor="_Toc441840605" w:history="1">
        <w:r w:rsidR="00844C4E" w:rsidRPr="00DE3585">
          <w:rPr>
            <w:rStyle w:val="-"/>
          </w:rPr>
          <w:t>Σημαντικότερες πρωτοβουλίες που έχουν αναληφθεί το 2015</w:t>
        </w:r>
        <w:r w:rsidR="00844C4E">
          <w:rPr>
            <w:webHidden/>
          </w:rPr>
          <w:tab/>
        </w:r>
        <w:r>
          <w:rPr>
            <w:webHidden/>
          </w:rPr>
          <w:fldChar w:fldCharType="begin"/>
        </w:r>
        <w:r w:rsidR="00844C4E">
          <w:rPr>
            <w:webHidden/>
          </w:rPr>
          <w:instrText xml:space="preserve"> PAGEREF _Toc441840605 \h </w:instrText>
        </w:r>
        <w:r>
          <w:rPr>
            <w:webHidden/>
          </w:rPr>
        </w:r>
        <w:r>
          <w:rPr>
            <w:webHidden/>
          </w:rPr>
          <w:fldChar w:fldCharType="separate"/>
        </w:r>
        <w:r w:rsidR="0008766E">
          <w:rPr>
            <w:webHidden/>
          </w:rPr>
          <w:t>9</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06" w:history="1">
        <w:r w:rsidR="00844C4E" w:rsidRPr="00DE3585">
          <w:rPr>
            <w:rStyle w:val="-"/>
          </w:rPr>
          <w:t>Οδική σύνδεση των Γρεβενών και της Δυτικής Μακεδονίας με τη Νότια Ελλάδα( Κεντρική οδός Ε65)</w:t>
        </w:r>
        <w:r w:rsidR="00844C4E">
          <w:rPr>
            <w:webHidden/>
          </w:rPr>
          <w:tab/>
        </w:r>
        <w:r>
          <w:rPr>
            <w:webHidden/>
          </w:rPr>
          <w:fldChar w:fldCharType="begin"/>
        </w:r>
        <w:r w:rsidR="00844C4E">
          <w:rPr>
            <w:webHidden/>
          </w:rPr>
          <w:instrText xml:space="preserve"> PAGEREF _Toc441840606 \h </w:instrText>
        </w:r>
        <w:r>
          <w:rPr>
            <w:webHidden/>
          </w:rPr>
        </w:r>
        <w:r>
          <w:rPr>
            <w:webHidden/>
          </w:rPr>
          <w:fldChar w:fldCharType="separate"/>
        </w:r>
        <w:r w:rsidR="0008766E">
          <w:rPr>
            <w:webHidden/>
          </w:rPr>
          <w:t>9</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07" w:history="1">
        <w:r w:rsidR="00844C4E" w:rsidRPr="00DE3585">
          <w:rPr>
            <w:rStyle w:val="-"/>
          </w:rPr>
          <w:t>Χιονοδρομικο Κέντρο Βασιλίτσας (Εκσυγχρονισμός, επέκταση και ανάπτυξη του Εθνικού Χιονοδρομικού Κέντρου Βασιλίτσας (Ε.Χ.Κ.Β.) )</w:t>
        </w:r>
        <w:r w:rsidR="00844C4E">
          <w:rPr>
            <w:webHidden/>
          </w:rPr>
          <w:tab/>
        </w:r>
        <w:r>
          <w:rPr>
            <w:webHidden/>
          </w:rPr>
          <w:fldChar w:fldCharType="begin"/>
        </w:r>
        <w:r w:rsidR="00844C4E">
          <w:rPr>
            <w:webHidden/>
          </w:rPr>
          <w:instrText xml:space="preserve"> PAGEREF _Toc441840607 \h </w:instrText>
        </w:r>
        <w:r>
          <w:rPr>
            <w:webHidden/>
          </w:rPr>
        </w:r>
        <w:r>
          <w:rPr>
            <w:webHidden/>
          </w:rPr>
          <w:fldChar w:fldCharType="separate"/>
        </w:r>
        <w:r w:rsidR="0008766E">
          <w:rPr>
            <w:webHidden/>
          </w:rPr>
          <w:t>10</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08" w:history="1">
        <w:r w:rsidR="00844C4E" w:rsidRPr="00DE3585">
          <w:rPr>
            <w:rStyle w:val="-"/>
          </w:rPr>
          <w:t>Γεωπάρκο «ΤΗΘΥΣ»Δυτ. Μακεδονίας</w:t>
        </w:r>
        <w:r w:rsidR="00844C4E">
          <w:rPr>
            <w:webHidden/>
          </w:rPr>
          <w:tab/>
        </w:r>
        <w:r>
          <w:rPr>
            <w:webHidden/>
          </w:rPr>
          <w:fldChar w:fldCharType="begin"/>
        </w:r>
        <w:r w:rsidR="00844C4E">
          <w:rPr>
            <w:webHidden/>
          </w:rPr>
          <w:instrText xml:space="preserve"> PAGEREF _Toc441840608 \h </w:instrText>
        </w:r>
        <w:r>
          <w:rPr>
            <w:webHidden/>
          </w:rPr>
        </w:r>
        <w:r>
          <w:rPr>
            <w:webHidden/>
          </w:rPr>
          <w:fldChar w:fldCharType="separate"/>
        </w:r>
        <w:r w:rsidR="0008766E">
          <w:rPr>
            <w:webHidden/>
          </w:rPr>
          <w:t>12</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09" w:history="1">
        <w:r w:rsidR="00844C4E" w:rsidRPr="00DE3585">
          <w:rPr>
            <w:rStyle w:val="-"/>
          </w:rPr>
          <w:t>ΕΝΕΡΓΕΙΑΚΗ ΑΝΑΒΑΘΜΙΣΗ ΔΗΜΟΣΙΩΝ ΚΤΗΡΙΩΝ</w:t>
        </w:r>
        <w:r w:rsidR="00844C4E">
          <w:rPr>
            <w:webHidden/>
          </w:rPr>
          <w:tab/>
        </w:r>
        <w:r>
          <w:rPr>
            <w:webHidden/>
          </w:rPr>
          <w:fldChar w:fldCharType="begin"/>
        </w:r>
        <w:r w:rsidR="00844C4E">
          <w:rPr>
            <w:webHidden/>
          </w:rPr>
          <w:instrText xml:space="preserve"> PAGEREF _Toc441840609 \h </w:instrText>
        </w:r>
        <w:r>
          <w:rPr>
            <w:webHidden/>
          </w:rPr>
        </w:r>
        <w:r>
          <w:rPr>
            <w:webHidden/>
          </w:rPr>
          <w:fldChar w:fldCharType="separate"/>
        </w:r>
        <w:r w:rsidR="0008766E">
          <w:rPr>
            <w:webHidden/>
          </w:rPr>
          <w:t>13</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0" w:history="1">
        <w:r w:rsidR="00844C4E" w:rsidRPr="00DE3585">
          <w:rPr>
            <w:rStyle w:val="-"/>
          </w:rPr>
          <w:t>ΙΔΡΥΣΗ ΔΟΜΗΣ ΠΙΣΤΟΠΟΙΗΣΗΣ ΔΑΣΩΝ ΚΑΙ ΔΑΣΙΚΩΝ ΠΡΟΙΟΝΤΩΝ</w:t>
        </w:r>
        <w:r w:rsidR="00844C4E">
          <w:rPr>
            <w:webHidden/>
          </w:rPr>
          <w:tab/>
        </w:r>
        <w:r>
          <w:rPr>
            <w:webHidden/>
          </w:rPr>
          <w:fldChar w:fldCharType="begin"/>
        </w:r>
        <w:r w:rsidR="00844C4E">
          <w:rPr>
            <w:webHidden/>
          </w:rPr>
          <w:instrText xml:space="preserve"> PAGEREF _Toc441840610 \h </w:instrText>
        </w:r>
        <w:r>
          <w:rPr>
            <w:webHidden/>
          </w:rPr>
        </w:r>
        <w:r>
          <w:rPr>
            <w:webHidden/>
          </w:rPr>
          <w:fldChar w:fldCharType="separate"/>
        </w:r>
        <w:r w:rsidR="0008766E">
          <w:rPr>
            <w:webHidden/>
          </w:rPr>
          <w:t>15</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1" w:history="1">
        <w:r w:rsidR="00844C4E" w:rsidRPr="00DE3585">
          <w:rPr>
            <w:rStyle w:val="-"/>
          </w:rPr>
          <w:t>ΑΝΑΛΥΣΗ ΕΔΑΦΟΛΟΓΙΚΩΝ ΔΕΔΟΜΕΝΩΝ</w:t>
        </w:r>
        <w:r w:rsidR="00844C4E">
          <w:rPr>
            <w:webHidden/>
          </w:rPr>
          <w:tab/>
        </w:r>
        <w:r>
          <w:rPr>
            <w:webHidden/>
          </w:rPr>
          <w:fldChar w:fldCharType="begin"/>
        </w:r>
        <w:r w:rsidR="00844C4E">
          <w:rPr>
            <w:webHidden/>
          </w:rPr>
          <w:instrText xml:space="preserve"> PAGEREF _Toc441840611 \h </w:instrText>
        </w:r>
        <w:r>
          <w:rPr>
            <w:webHidden/>
          </w:rPr>
        </w:r>
        <w:r>
          <w:rPr>
            <w:webHidden/>
          </w:rPr>
          <w:fldChar w:fldCharType="separate"/>
        </w:r>
        <w:r w:rsidR="0008766E">
          <w:rPr>
            <w:webHidden/>
          </w:rPr>
          <w:t>15</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2" w:history="1">
        <w:r w:rsidR="00844C4E" w:rsidRPr="00DE3585">
          <w:rPr>
            <w:rStyle w:val="-"/>
          </w:rPr>
          <w:t>ΟΙΚΟΝΟΜΙΚΗ ΑΞΙΟΠΟΙΗΣΗ ΑΥΤΟΦΥΩΝ ΜΑΝΙΤΑΡΙΩΝ</w:t>
        </w:r>
        <w:r w:rsidR="00844C4E">
          <w:rPr>
            <w:webHidden/>
          </w:rPr>
          <w:tab/>
        </w:r>
        <w:r>
          <w:rPr>
            <w:webHidden/>
          </w:rPr>
          <w:fldChar w:fldCharType="begin"/>
        </w:r>
        <w:r w:rsidR="00844C4E">
          <w:rPr>
            <w:webHidden/>
          </w:rPr>
          <w:instrText xml:space="preserve"> PAGEREF _Toc441840612 \h </w:instrText>
        </w:r>
        <w:r>
          <w:rPr>
            <w:webHidden/>
          </w:rPr>
        </w:r>
        <w:r>
          <w:rPr>
            <w:webHidden/>
          </w:rPr>
          <w:fldChar w:fldCharType="separate"/>
        </w:r>
        <w:r w:rsidR="0008766E">
          <w:rPr>
            <w:webHidden/>
          </w:rPr>
          <w:t>16</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3" w:history="1">
        <w:r w:rsidR="00844C4E" w:rsidRPr="00DE3585">
          <w:rPr>
            <w:rStyle w:val="-"/>
          </w:rPr>
          <w:t>ΓΕΝΕΤΙΚΗ ΒΕΛΤΙΩΣΗ ΒΟΟΕΙΔΩΝ</w:t>
        </w:r>
        <w:r w:rsidR="00844C4E">
          <w:rPr>
            <w:webHidden/>
          </w:rPr>
          <w:tab/>
        </w:r>
        <w:r>
          <w:rPr>
            <w:webHidden/>
          </w:rPr>
          <w:fldChar w:fldCharType="begin"/>
        </w:r>
        <w:r w:rsidR="00844C4E">
          <w:rPr>
            <w:webHidden/>
          </w:rPr>
          <w:instrText xml:space="preserve"> PAGEREF _Toc441840613 \h </w:instrText>
        </w:r>
        <w:r>
          <w:rPr>
            <w:webHidden/>
          </w:rPr>
        </w:r>
        <w:r>
          <w:rPr>
            <w:webHidden/>
          </w:rPr>
          <w:fldChar w:fldCharType="separate"/>
        </w:r>
        <w:r w:rsidR="0008766E">
          <w:rPr>
            <w:webHidden/>
          </w:rPr>
          <w:t>18</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4" w:history="1">
        <w:r w:rsidR="00844C4E" w:rsidRPr="00DE3585">
          <w:rPr>
            <w:rStyle w:val="-"/>
          </w:rPr>
          <w:t>ΙΔΡΥΣΗ ΔΟΜΗΣ ΠΙΣΤΟΠΟΙΗΣΗΣ ΔΑΣΙΚΩΝ ΠΡΟΙΟΝΤΩΝ ΚΑΙ ΞΥΛΟΥ ΣΤΗΝ Π.Ε. ΓΡΕΒΕΝΩΝ</w:t>
        </w:r>
        <w:r w:rsidR="00844C4E">
          <w:rPr>
            <w:webHidden/>
          </w:rPr>
          <w:tab/>
        </w:r>
        <w:r>
          <w:rPr>
            <w:webHidden/>
          </w:rPr>
          <w:fldChar w:fldCharType="begin"/>
        </w:r>
        <w:r w:rsidR="00844C4E">
          <w:rPr>
            <w:webHidden/>
          </w:rPr>
          <w:instrText xml:space="preserve"> PAGEREF _Toc441840614 \h </w:instrText>
        </w:r>
        <w:r>
          <w:rPr>
            <w:webHidden/>
          </w:rPr>
        </w:r>
        <w:r>
          <w:rPr>
            <w:webHidden/>
          </w:rPr>
          <w:fldChar w:fldCharType="separate"/>
        </w:r>
        <w:r w:rsidR="0008766E">
          <w:rPr>
            <w:webHidden/>
          </w:rPr>
          <w:t>19</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5" w:history="1">
        <w:r w:rsidR="00844C4E" w:rsidRPr="00DE3585">
          <w:rPr>
            <w:rStyle w:val="-"/>
          </w:rPr>
          <w:t>ΤΕΛΟΣ ΥΔΑΤΟΣ</w:t>
        </w:r>
        <w:r w:rsidR="00844C4E">
          <w:rPr>
            <w:webHidden/>
          </w:rPr>
          <w:tab/>
        </w:r>
        <w:r>
          <w:rPr>
            <w:webHidden/>
          </w:rPr>
          <w:fldChar w:fldCharType="begin"/>
        </w:r>
        <w:r w:rsidR="00844C4E">
          <w:rPr>
            <w:webHidden/>
          </w:rPr>
          <w:instrText xml:space="preserve"> PAGEREF _Toc441840615 \h </w:instrText>
        </w:r>
        <w:r>
          <w:rPr>
            <w:webHidden/>
          </w:rPr>
        </w:r>
        <w:r>
          <w:rPr>
            <w:webHidden/>
          </w:rPr>
          <w:fldChar w:fldCharType="separate"/>
        </w:r>
        <w:r w:rsidR="0008766E">
          <w:rPr>
            <w:webHidden/>
          </w:rPr>
          <w:t>20</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6" w:history="1">
        <w:r w:rsidR="00844C4E" w:rsidRPr="00DE3585">
          <w:rPr>
            <w:rStyle w:val="-"/>
          </w:rPr>
          <w:t>ΕΠΙΣΤΡΕΦΩ ΣΤΟΝ ΤΟΠΟ ΜΟΥ</w:t>
        </w:r>
        <w:r w:rsidR="00844C4E">
          <w:rPr>
            <w:webHidden/>
          </w:rPr>
          <w:tab/>
        </w:r>
        <w:r>
          <w:rPr>
            <w:webHidden/>
          </w:rPr>
          <w:fldChar w:fldCharType="begin"/>
        </w:r>
        <w:r w:rsidR="00844C4E">
          <w:rPr>
            <w:webHidden/>
          </w:rPr>
          <w:instrText xml:space="preserve"> PAGEREF _Toc441840616 \h </w:instrText>
        </w:r>
        <w:r>
          <w:rPr>
            <w:webHidden/>
          </w:rPr>
        </w:r>
        <w:r>
          <w:rPr>
            <w:webHidden/>
          </w:rPr>
          <w:fldChar w:fldCharType="separate"/>
        </w:r>
        <w:r w:rsidR="0008766E">
          <w:rPr>
            <w:webHidden/>
          </w:rPr>
          <w:t>21</w:t>
        </w:r>
        <w:r>
          <w:rPr>
            <w:webHidden/>
          </w:rPr>
          <w:fldChar w:fldCharType="end"/>
        </w:r>
      </w:hyperlink>
    </w:p>
    <w:p w:rsidR="00844C4E" w:rsidRDefault="00DC3B6B">
      <w:pPr>
        <w:pStyle w:val="11"/>
        <w:rPr>
          <w:rFonts w:ascii="Times New Roman" w:hAnsi="Times New Roman"/>
          <w:b w:val="0"/>
          <w:bCs w:val="0"/>
          <w:caps w:val="0"/>
          <w:lang w:eastAsia="el-GR"/>
        </w:rPr>
      </w:pPr>
      <w:hyperlink w:anchor="_Toc441840617" w:history="1">
        <w:r w:rsidR="00844C4E" w:rsidRPr="00DE3585">
          <w:rPr>
            <w:rStyle w:val="-"/>
          </w:rPr>
          <w:t>Απολογιστικά στοιχεία ανά διοικητική μονάδα</w:t>
        </w:r>
        <w:r w:rsidR="00844C4E">
          <w:rPr>
            <w:webHidden/>
          </w:rPr>
          <w:tab/>
        </w:r>
        <w:r>
          <w:rPr>
            <w:webHidden/>
          </w:rPr>
          <w:fldChar w:fldCharType="begin"/>
        </w:r>
        <w:r w:rsidR="00844C4E">
          <w:rPr>
            <w:webHidden/>
          </w:rPr>
          <w:instrText xml:space="preserve"> PAGEREF _Toc441840617 \h </w:instrText>
        </w:r>
        <w:r>
          <w:rPr>
            <w:webHidden/>
          </w:rPr>
        </w:r>
        <w:r>
          <w:rPr>
            <w:webHidden/>
          </w:rPr>
          <w:fldChar w:fldCharType="separate"/>
        </w:r>
        <w:r w:rsidR="0008766E">
          <w:rPr>
            <w:webHidden/>
          </w:rPr>
          <w:t>24</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8" w:history="1">
        <w:r w:rsidR="00844C4E" w:rsidRPr="00DE3585">
          <w:rPr>
            <w:rStyle w:val="-"/>
          </w:rPr>
          <w:t>ΔΙΕΥΘΥΝΣΗ ΑΓΡΟΤΙΚΗΣ ΟΙΚΟΝΟΜΙΑΣ ΚΑΙ ΚΤΗΝΙΑΤΡΙΚΗΣ</w:t>
        </w:r>
        <w:r w:rsidR="00844C4E">
          <w:rPr>
            <w:webHidden/>
          </w:rPr>
          <w:tab/>
        </w:r>
        <w:r>
          <w:rPr>
            <w:webHidden/>
          </w:rPr>
          <w:fldChar w:fldCharType="begin"/>
        </w:r>
        <w:r w:rsidR="00844C4E">
          <w:rPr>
            <w:webHidden/>
          </w:rPr>
          <w:instrText xml:space="preserve"> PAGEREF _Toc441840618 \h </w:instrText>
        </w:r>
        <w:r>
          <w:rPr>
            <w:webHidden/>
          </w:rPr>
        </w:r>
        <w:r>
          <w:rPr>
            <w:webHidden/>
          </w:rPr>
          <w:fldChar w:fldCharType="separate"/>
        </w:r>
        <w:r w:rsidR="0008766E">
          <w:rPr>
            <w:webHidden/>
          </w:rPr>
          <w:t>24</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19" w:history="1">
        <w:r w:rsidR="00844C4E" w:rsidRPr="00DE3585">
          <w:rPr>
            <w:rStyle w:val="-"/>
          </w:rPr>
          <w:t>ΔΙΕΥΘΥΝΣΗ ΤΕΧΝΙΚΩΝ ΕΡΓΩΝ</w:t>
        </w:r>
        <w:r w:rsidR="00844C4E">
          <w:rPr>
            <w:webHidden/>
          </w:rPr>
          <w:tab/>
        </w:r>
        <w:r>
          <w:rPr>
            <w:webHidden/>
          </w:rPr>
          <w:fldChar w:fldCharType="begin"/>
        </w:r>
        <w:r w:rsidR="00844C4E">
          <w:rPr>
            <w:webHidden/>
          </w:rPr>
          <w:instrText xml:space="preserve"> PAGEREF _Toc441840619 \h </w:instrText>
        </w:r>
        <w:r>
          <w:rPr>
            <w:webHidden/>
          </w:rPr>
        </w:r>
        <w:r>
          <w:rPr>
            <w:webHidden/>
          </w:rPr>
          <w:fldChar w:fldCharType="separate"/>
        </w:r>
        <w:r w:rsidR="0008766E">
          <w:rPr>
            <w:webHidden/>
          </w:rPr>
          <w:t>24</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20" w:history="1">
        <w:r w:rsidR="00844C4E" w:rsidRPr="00DE3585">
          <w:rPr>
            <w:rStyle w:val="-"/>
          </w:rPr>
          <w:t>ΔΙΕΥΘΥνση Δημόσιας Υγείας και Κοινωνικής Μέριμνας</w:t>
        </w:r>
        <w:r w:rsidR="00844C4E">
          <w:rPr>
            <w:webHidden/>
          </w:rPr>
          <w:tab/>
        </w:r>
        <w:r>
          <w:rPr>
            <w:webHidden/>
          </w:rPr>
          <w:fldChar w:fldCharType="begin"/>
        </w:r>
        <w:r w:rsidR="00844C4E">
          <w:rPr>
            <w:webHidden/>
          </w:rPr>
          <w:instrText xml:space="preserve"> PAGEREF _Toc441840620 \h </w:instrText>
        </w:r>
        <w:r>
          <w:rPr>
            <w:webHidden/>
          </w:rPr>
        </w:r>
        <w:r>
          <w:rPr>
            <w:webHidden/>
          </w:rPr>
          <w:fldChar w:fldCharType="separate"/>
        </w:r>
        <w:r w:rsidR="0008766E">
          <w:rPr>
            <w:webHidden/>
          </w:rPr>
          <w:t>25</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21" w:history="1">
        <w:r w:rsidR="00844C4E" w:rsidRPr="00DE3585">
          <w:rPr>
            <w:rStyle w:val="-"/>
          </w:rPr>
          <w:t>ΔΙΕΥΘΥΝΣΗ ΑΝΑΠΤΥΞΗΣ</w:t>
        </w:r>
        <w:r w:rsidR="00844C4E">
          <w:rPr>
            <w:webHidden/>
          </w:rPr>
          <w:tab/>
        </w:r>
        <w:r>
          <w:rPr>
            <w:webHidden/>
          </w:rPr>
          <w:fldChar w:fldCharType="begin"/>
        </w:r>
        <w:r w:rsidR="00844C4E">
          <w:rPr>
            <w:webHidden/>
          </w:rPr>
          <w:instrText xml:space="preserve"> PAGEREF _Toc441840621 \h </w:instrText>
        </w:r>
        <w:r>
          <w:rPr>
            <w:webHidden/>
          </w:rPr>
        </w:r>
        <w:r>
          <w:rPr>
            <w:webHidden/>
          </w:rPr>
          <w:fldChar w:fldCharType="separate"/>
        </w:r>
        <w:r w:rsidR="0008766E">
          <w:rPr>
            <w:webHidden/>
          </w:rPr>
          <w:t>26</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22" w:history="1">
        <w:r w:rsidR="00844C4E" w:rsidRPr="00DE3585">
          <w:rPr>
            <w:rStyle w:val="-"/>
          </w:rPr>
          <w:t>Τμήμα Περιβάλλοντος και Υδροοικονομίας</w:t>
        </w:r>
        <w:r w:rsidR="00844C4E">
          <w:rPr>
            <w:webHidden/>
          </w:rPr>
          <w:tab/>
        </w:r>
        <w:r>
          <w:rPr>
            <w:webHidden/>
          </w:rPr>
          <w:fldChar w:fldCharType="begin"/>
        </w:r>
        <w:r w:rsidR="00844C4E">
          <w:rPr>
            <w:webHidden/>
          </w:rPr>
          <w:instrText xml:space="preserve"> PAGEREF _Toc441840622 \h </w:instrText>
        </w:r>
        <w:r>
          <w:rPr>
            <w:webHidden/>
          </w:rPr>
        </w:r>
        <w:r>
          <w:rPr>
            <w:webHidden/>
          </w:rPr>
          <w:fldChar w:fldCharType="separate"/>
        </w:r>
        <w:r w:rsidR="0008766E">
          <w:rPr>
            <w:webHidden/>
          </w:rPr>
          <w:t>28</w:t>
        </w:r>
        <w:r>
          <w:rPr>
            <w:webHidden/>
          </w:rPr>
          <w:fldChar w:fldCharType="end"/>
        </w:r>
      </w:hyperlink>
    </w:p>
    <w:p w:rsidR="00844C4E" w:rsidRDefault="00DC3B6B">
      <w:pPr>
        <w:pStyle w:val="22"/>
        <w:rPr>
          <w:rFonts w:ascii="Times New Roman" w:hAnsi="Times New Roman"/>
          <w:b w:val="0"/>
          <w:bCs w:val="0"/>
          <w:sz w:val="24"/>
          <w:szCs w:val="24"/>
          <w:lang w:eastAsia="el-GR"/>
        </w:rPr>
      </w:pPr>
      <w:hyperlink w:anchor="_Toc441840623" w:history="1">
        <w:r w:rsidR="00844C4E" w:rsidRPr="00DE3585">
          <w:rPr>
            <w:rStyle w:val="-"/>
          </w:rPr>
          <w:t>ΔΙΕΥΘΥνση Μεταφορών και Επικοινωνιών</w:t>
        </w:r>
        <w:r w:rsidR="00844C4E">
          <w:rPr>
            <w:webHidden/>
          </w:rPr>
          <w:tab/>
        </w:r>
        <w:r>
          <w:rPr>
            <w:webHidden/>
          </w:rPr>
          <w:fldChar w:fldCharType="begin"/>
        </w:r>
        <w:r w:rsidR="00844C4E">
          <w:rPr>
            <w:webHidden/>
          </w:rPr>
          <w:instrText xml:space="preserve"> PAGEREF _Toc441840623 \h </w:instrText>
        </w:r>
        <w:r>
          <w:rPr>
            <w:webHidden/>
          </w:rPr>
        </w:r>
        <w:r>
          <w:rPr>
            <w:webHidden/>
          </w:rPr>
          <w:fldChar w:fldCharType="separate"/>
        </w:r>
        <w:r w:rsidR="0008766E">
          <w:rPr>
            <w:webHidden/>
          </w:rPr>
          <w:t>28</w:t>
        </w:r>
        <w:r>
          <w:rPr>
            <w:webHidden/>
          </w:rPr>
          <w:fldChar w:fldCharType="end"/>
        </w:r>
      </w:hyperlink>
    </w:p>
    <w:p w:rsidR="00844C4E" w:rsidRPr="00832520" w:rsidRDefault="00DC3B6B" w:rsidP="00832520">
      <w:pPr>
        <w:jc w:val="both"/>
        <w:rPr>
          <w:color w:val="FF0000"/>
          <w:spacing w:val="6"/>
        </w:rPr>
      </w:pPr>
      <w:r w:rsidRPr="008E5B94">
        <w:rPr>
          <w:color w:val="FF0000"/>
          <w:spacing w:val="6"/>
        </w:rPr>
        <w:fldChar w:fldCharType="end"/>
      </w:r>
    </w:p>
    <w:p w:rsidR="00844C4E" w:rsidRPr="00763ED4" w:rsidRDefault="00844C4E" w:rsidP="00763ED4">
      <w:pPr>
        <w:pStyle w:val="1"/>
      </w:pPr>
      <w:bookmarkStart w:id="0" w:name="_Toc441840601"/>
      <w:r w:rsidRPr="00763ED4">
        <w:lastRenderedPageBreak/>
        <w:t>Λίγα λόγια για τη Περιφερειακή Ενότητα Γρεβενών</w:t>
      </w:r>
      <w:bookmarkEnd w:id="0"/>
    </w:p>
    <w:p w:rsidR="00844C4E" w:rsidRPr="00832520" w:rsidRDefault="00844C4E" w:rsidP="00832520">
      <w:pPr>
        <w:pStyle w:val="a3"/>
        <w:numPr>
          <w:ilvl w:val="0"/>
          <w:numId w:val="27"/>
        </w:numPr>
        <w:spacing w:line="312" w:lineRule="auto"/>
        <w:contextualSpacing w:val="0"/>
        <w:jc w:val="both"/>
        <w:rPr>
          <w:rFonts w:cs="Arial"/>
          <w:spacing w:val="6"/>
        </w:rPr>
      </w:pPr>
      <w:r w:rsidRPr="00832520">
        <w:rPr>
          <w:rFonts w:cs="Arial"/>
          <w:spacing w:val="6"/>
        </w:rPr>
        <w:t>Τα Γρεβενά αποτελούν μία από τις 4 περιφερειακές ενότητες της Περιφέρειας Δυτικής Μακεδονίας.  Έχει έκταση 2.290 Κ</w:t>
      </w:r>
      <w:r w:rsidRPr="00832520">
        <w:rPr>
          <w:rFonts w:cs="Arial"/>
          <w:spacing w:val="6"/>
          <w:lang w:val="en-US"/>
        </w:rPr>
        <w:t>m</w:t>
      </w:r>
      <w:r w:rsidRPr="00832520">
        <w:rPr>
          <w:rFonts w:cs="Arial"/>
          <w:spacing w:val="6"/>
          <w:vertAlign w:val="superscript"/>
        </w:rPr>
        <w:t xml:space="preserve">2 </w:t>
      </w:r>
      <w:r w:rsidRPr="00832520">
        <w:rPr>
          <w:rFonts w:cs="Arial"/>
          <w:spacing w:val="6"/>
        </w:rPr>
        <w:t xml:space="preserve">καταλαμβάνοντας το νοτιοδυτικό τμήμα αυτής. </w:t>
      </w:r>
    </w:p>
    <w:p w:rsidR="00844C4E" w:rsidRPr="00832520" w:rsidRDefault="00844C4E" w:rsidP="00832520">
      <w:pPr>
        <w:pStyle w:val="a3"/>
        <w:numPr>
          <w:ilvl w:val="0"/>
          <w:numId w:val="27"/>
        </w:numPr>
        <w:spacing w:line="312" w:lineRule="auto"/>
        <w:contextualSpacing w:val="0"/>
        <w:jc w:val="both"/>
        <w:rPr>
          <w:rFonts w:cs="Arial"/>
          <w:spacing w:val="6"/>
        </w:rPr>
      </w:pPr>
      <w:r w:rsidRPr="00832520">
        <w:rPr>
          <w:rFonts w:cs="Arial"/>
          <w:spacing w:val="6"/>
        </w:rPr>
        <w:t>Είναι η μικρότερη Π.Ε. σε πληθυσμό της Περιφέρειας, με 37.947 κατοίκους και παρουσιάζει έντονα το φαινόμενο της εγκατάλειψης. Είναι η Π.Ε. με τη μεγαλύτερη μεταναστευτική εκροή (21%). Η μέση πυκνότητα είναι 16 κάτοικοι / Κ</w:t>
      </w:r>
      <w:r w:rsidRPr="00832520">
        <w:rPr>
          <w:rFonts w:cs="Arial"/>
          <w:spacing w:val="6"/>
          <w:lang w:val="en-US"/>
        </w:rPr>
        <w:t>m</w:t>
      </w:r>
      <w:r w:rsidRPr="00832520">
        <w:rPr>
          <w:rFonts w:cs="Arial"/>
          <w:spacing w:val="6"/>
          <w:vertAlign w:val="superscript"/>
        </w:rPr>
        <w:t>2</w:t>
      </w:r>
      <w:r w:rsidRPr="00832520">
        <w:rPr>
          <w:rFonts w:cs="Arial"/>
          <w:spacing w:val="6"/>
        </w:rPr>
        <w:t xml:space="preserve"> (ενώ το αντίστοιχο της Περιφέρειας είναι 31 κάτοικοι / Κ</w:t>
      </w:r>
      <w:r w:rsidRPr="00832520">
        <w:rPr>
          <w:rFonts w:cs="Arial"/>
          <w:spacing w:val="6"/>
          <w:lang w:val="en-US"/>
        </w:rPr>
        <w:t>m</w:t>
      </w:r>
      <w:r w:rsidRPr="00832520">
        <w:rPr>
          <w:rFonts w:cs="Arial"/>
          <w:spacing w:val="6"/>
          <w:vertAlign w:val="superscript"/>
        </w:rPr>
        <w:t>2</w:t>
      </w:r>
      <w:r w:rsidRPr="00832520">
        <w:rPr>
          <w:rFonts w:cs="Arial"/>
          <w:spacing w:val="6"/>
        </w:rPr>
        <w:t>).</w:t>
      </w:r>
    </w:p>
    <w:p w:rsidR="00844C4E" w:rsidRPr="00832520" w:rsidRDefault="00844C4E" w:rsidP="00832520">
      <w:pPr>
        <w:pStyle w:val="a3"/>
        <w:numPr>
          <w:ilvl w:val="0"/>
          <w:numId w:val="27"/>
        </w:numPr>
        <w:spacing w:line="312" w:lineRule="auto"/>
        <w:contextualSpacing w:val="0"/>
        <w:jc w:val="both"/>
        <w:rPr>
          <w:rFonts w:cs="Arial"/>
          <w:spacing w:val="6"/>
        </w:rPr>
      </w:pPr>
      <w:r w:rsidRPr="00832520">
        <w:rPr>
          <w:rFonts w:cs="Arial"/>
          <w:spacing w:val="6"/>
        </w:rPr>
        <w:t xml:space="preserve">Το έδαφος είναι κατεξοχήν ορεινό, ενώ η </w:t>
      </w:r>
      <w:r w:rsidRPr="00832520">
        <w:rPr>
          <w:rFonts w:cs="Arial"/>
          <w:b/>
          <w:spacing w:val="6"/>
        </w:rPr>
        <w:t>έλλειψη βασικών υποδομών</w:t>
      </w:r>
      <w:r w:rsidRPr="00832520">
        <w:rPr>
          <w:rFonts w:cs="Arial"/>
          <w:spacing w:val="6"/>
        </w:rPr>
        <w:t xml:space="preserve"> είναι εμφανής στο νομό.</w:t>
      </w:r>
    </w:p>
    <w:p w:rsidR="00844C4E" w:rsidRPr="00832520" w:rsidRDefault="00844C4E" w:rsidP="00832520">
      <w:pPr>
        <w:pStyle w:val="a3"/>
        <w:numPr>
          <w:ilvl w:val="0"/>
          <w:numId w:val="27"/>
        </w:numPr>
        <w:spacing w:line="312" w:lineRule="auto"/>
        <w:contextualSpacing w:val="0"/>
        <w:jc w:val="both"/>
        <w:rPr>
          <w:rFonts w:cs="Arial"/>
          <w:spacing w:val="6"/>
        </w:rPr>
      </w:pPr>
      <w:r w:rsidRPr="00832520">
        <w:rPr>
          <w:rFonts w:cs="Arial"/>
          <w:spacing w:val="6"/>
        </w:rPr>
        <w:t xml:space="preserve">Είναι σημαντικό ότι το </w:t>
      </w:r>
      <w:r w:rsidRPr="00832520">
        <w:rPr>
          <w:rFonts w:cs="Arial"/>
          <w:b/>
          <w:spacing w:val="6"/>
        </w:rPr>
        <w:t>43,23 %</w:t>
      </w:r>
      <w:r w:rsidRPr="00832520">
        <w:rPr>
          <w:rFonts w:cs="Arial"/>
          <w:spacing w:val="6"/>
        </w:rPr>
        <w:t xml:space="preserve"> της συνολικής έκτασης του νομού καλύπτεται  με </w:t>
      </w:r>
      <w:r w:rsidRPr="00832520">
        <w:rPr>
          <w:rFonts w:cs="Arial"/>
          <w:b/>
          <w:spacing w:val="6"/>
        </w:rPr>
        <w:t>δάση</w:t>
      </w:r>
      <w:r w:rsidRPr="00832520">
        <w:rPr>
          <w:rFonts w:cs="Arial"/>
          <w:spacing w:val="6"/>
        </w:rPr>
        <w:t xml:space="preserve"> των οποίων η εκμετάλλευση απορροφά ικανό αριθμό δασεργατών, όπως και ότι ένα πολύ μεγαλύτερο ποσοστό της έκτασης  προσφέρεται για την εκτροφή  αξιόλογης κτηνοτροφίας.</w:t>
      </w:r>
    </w:p>
    <w:p w:rsidR="00844C4E" w:rsidRPr="00832520" w:rsidRDefault="00844C4E" w:rsidP="00832520">
      <w:pPr>
        <w:spacing w:line="312" w:lineRule="auto"/>
        <w:jc w:val="both"/>
        <w:rPr>
          <w:rFonts w:cs="Arial"/>
          <w:spacing w:val="6"/>
        </w:rPr>
      </w:pPr>
      <w:r w:rsidRPr="00832520">
        <w:rPr>
          <w:rFonts w:cs="Arial"/>
          <w:spacing w:val="6"/>
        </w:rPr>
        <w:t>Χαρακτηριστικό της Π.Ε. των Γρεβενών είναι η ύπαρξη πληθώρας οικισμών, συνήθως μικρών:  έχουν αναπτυχθεί 122 οικισμοί, εκ των οποίων μερικοί με 12 έως 0 κατοίκους ! (στους χειμερινούς μήνες).</w:t>
      </w:r>
    </w:p>
    <w:p w:rsidR="00844C4E" w:rsidRPr="00832520" w:rsidRDefault="00844C4E" w:rsidP="00832520">
      <w:pPr>
        <w:spacing w:line="312" w:lineRule="auto"/>
        <w:jc w:val="both"/>
        <w:rPr>
          <w:spacing w:val="6"/>
        </w:rPr>
      </w:pPr>
      <w:r w:rsidRPr="00832520">
        <w:rPr>
          <w:spacing w:val="6"/>
        </w:rPr>
        <w:t xml:space="preserve">Τα Γρεβενά έχουν καταξιωθεί στη συνείδηση του κόσμου, τόσο των επισκεπτών όσο και όλων των μελετητών-ερευνητών που έχουν ασχοληθεί με την περιοχή, ως </w:t>
      </w:r>
      <w:r w:rsidRPr="00832520">
        <w:rPr>
          <w:b/>
          <w:spacing w:val="6"/>
        </w:rPr>
        <w:t>«Πράσινος Νομός»</w:t>
      </w:r>
      <w:r w:rsidRPr="00832520">
        <w:rPr>
          <w:spacing w:val="6"/>
        </w:rPr>
        <w:t>.</w:t>
      </w:r>
    </w:p>
    <w:p w:rsidR="00844C4E" w:rsidRPr="00832520" w:rsidRDefault="00844C4E" w:rsidP="00832520">
      <w:pPr>
        <w:spacing w:line="312" w:lineRule="auto"/>
        <w:jc w:val="both"/>
        <w:rPr>
          <w:spacing w:val="6"/>
        </w:rPr>
      </w:pPr>
      <w:r w:rsidRPr="00832520">
        <w:rPr>
          <w:spacing w:val="6"/>
        </w:rPr>
        <w:t>Τα στοιχεία του φυσικού περιβάλλοντος από τη μία σε συνδυασμό με την ελάχιστη ανθρώπινη επίδραση που έχουν υποστεί από την άλλη, αλλά και η διαχρονική πολιτισμική δραστηριότητα και παράδοση κάνουν το Νομό να ξεχωρίζει.</w:t>
      </w:r>
    </w:p>
    <w:p w:rsidR="00844C4E" w:rsidRPr="00832520" w:rsidRDefault="00844C4E" w:rsidP="00832520">
      <w:pPr>
        <w:spacing w:line="312" w:lineRule="auto"/>
        <w:jc w:val="both"/>
        <w:rPr>
          <w:spacing w:val="6"/>
        </w:rPr>
      </w:pPr>
      <w:r w:rsidRPr="00832520">
        <w:rPr>
          <w:spacing w:val="6"/>
        </w:rPr>
        <w:t>Ο «κλασικός» τρόπος ανάπτυξης που επηρέασε άλλες περιοχές της  χώρας  μας δεν έφτασε εδώ. Η ανάπτυξη των Γρεβενών βασίστηκε στις ενδογενείς δυνάμεις, αξιοποιώντας  με ήπιες μεθόδους το φυσικό περιβάλλον και κυρίως με τη κινητοποίηση του ενδογενούς ανθρώπινου δυναμικού.</w:t>
      </w:r>
    </w:p>
    <w:p w:rsidR="00844C4E" w:rsidRPr="00832520" w:rsidRDefault="00844C4E" w:rsidP="00832520">
      <w:pPr>
        <w:spacing w:line="312" w:lineRule="auto"/>
        <w:jc w:val="both"/>
        <w:rPr>
          <w:spacing w:val="6"/>
        </w:rPr>
      </w:pPr>
      <w:r w:rsidRPr="00832520">
        <w:rPr>
          <w:spacing w:val="6"/>
        </w:rPr>
        <w:t>Αυτή όμως είναι η μία πλευρά νομίσματος. Στην άλλη πλευρά εμφανίζονται μια σειρά από προβλήματα που σχετίζ</w:t>
      </w:r>
      <w:r>
        <w:rPr>
          <w:spacing w:val="6"/>
        </w:rPr>
        <w:t>ονται με το σύγχρονο τρόπο ζωής:</w:t>
      </w:r>
    </w:p>
    <w:p w:rsidR="00844C4E" w:rsidRPr="00832520" w:rsidRDefault="00844C4E" w:rsidP="00832520">
      <w:pPr>
        <w:pStyle w:val="10"/>
        <w:numPr>
          <w:ilvl w:val="0"/>
          <w:numId w:val="29"/>
        </w:numPr>
        <w:spacing w:after="60" w:line="312" w:lineRule="auto"/>
        <w:contextualSpacing w:val="0"/>
        <w:jc w:val="both"/>
        <w:rPr>
          <w:spacing w:val="6"/>
        </w:rPr>
      </w:pPr>
      <w:r w:rsidRPr="00832520">
        <w:rPr>
          <w:spacing w:val="6"/>
        </w:rPr>
        <w:t>Έλλειψη βασικών υποδομών σε όλους τους τομείς της οικονομικής δραστηριότητας.</w:t>
      </w:r>
    </w:p>
    <w:p w:rsidR="00844C4E" w:rsidRPr="00832520" w:rsidRDefault="00844C4E" w:rsidP="00832520">
      <w:pPr>
        <w:pStyle w:val="10"/>
        <w:numPr>
          <w:ilvl w:val="0"/>
          <w:numId w:val="29"/>
        </w:numPr>
        <w:spacing w:after="60" w:line="312" w:lineRule="auto"/>
        <w:contextualSpacing w:val="0"/>
        <w:jc w:val="both"/>
        <w:rPr>
          <w:spacing w:val="6"/>
        </w:rPr>
      </w:pPr>
      <w:r w:rsidRPr="00832520">
        <w:rPr>
          <w:spacing w:val="6"/>
        </w:rPr>
        <w:t>Αυξημένη ανεργία σε μεγαλύτερο βαθμό από όλες τις άλλες περιοχές της χώρας.</w:t>
      </w:r>
    </w:p>
    <w:p w:rsidR="00844C4E" w:rsidRPr="00832520" w:rsidRDefault="00844C4E" w:rsidP="00832520">
      <w:pPr>
        <w:pStyle w:val="10"/>
        <w:numPr>
          <w:ilvl w:val="0"/>
          <w:numId w:val="29"/>
        </w:numPr>
        <w:spacing w:line="312" w:lineRule="auto"/>
        <w:contextualSpacing w:val="0"/>
        <w:jc w:val="both"/>
        <w:rPr>
          <w:spacing w:val="6"/>
        </w:rPr>
      </w:pPr>
      <w:r w:rsidRPr="00832520">
        <w:rPr>
          <w:spacing w:val="6"/>
        </w:rPr>
        <w:t>Ερημοποίηση της υπαίθρου και των χωριών.</w:t>
      </w:r>
    </w:p>
    <w:p w:rsidR="00844C4E" w:rsidRPr="00832520" w:rsidRDefault="00844C4E" w:rsidP="00832520">
      <w:pPr>
        <w:spacing w:line="312" w:lineRule="auto"/>
        <w:jc w:val="both"/>
        <w:rPr>
          <w:spacing w:val="6"/>
        </w:rPr>
      </w:pPr>
      <w:r w:rsidRPr="00832520">
        <w:rPr>
          <w:spacing w:val="6"/>
        </w:rPr>
        <w:lastRenderedPageBreak/>
        <w:t xml:space="preserve">Στη στρατηγική  μας, ως νέα περιφερειακή αρχή, από την ανάληψη των καθηκόντων μας έχουμε θέσει, την </w:t>
      </w:r>
      <w:r w:rsidRPr="00832520">
        <w:rPr>
          <w:b/>
          <w:spacing w:val="6"/>
        </w:rPr>
        <w:t>ορθολογική ανάπτυξη δύο κύριων τομέων της οικονομίας</w:t>
      </w:r>
      <w:r w:rsidRPr="00832520">
        <w:rPr>
          <w:spacing w:val="6"/>
        </w:rPr>
        <w:t>, που μπορούν από μόνοι τους να δώσουν ώθηση και ανάπτυξη στο σύνολο της κοινωνικοοικονομικής δραστηριότητας:</w:t>
      </w:r>
    </w:p>
    <w:p w:rsidR="00844C4E" w:rsidRPr="00832520" w:rsidRDefault="00844C4E" w:rsidP="00832520">
      <w:pPr>
        <w:pStyle w:val="10"/>
        <w:numPr>
          <w:ilvl w:val="0"/>
          <w:numId w:val="30"/>
        </w:numPr>
        <w:spacing w:after="60" w:line="312" w:lineRule="auto"/>
        <w:ind w:left="714" w:hanging="357"/>
        <w:contextualSpacing w:val="0"/>
        <w:jc w:val="both"/>
        <w:rPr>
          <w:spacing w:val="6"/>
        </w:rPr>
      </w:pPr>
      <w:r w:rsidRPr="00832520">
        <w:rPr>
          <w:spacing w:val="6"/>
          <w:lang w:val="en-US"/>
        </w:rPr>
        <w:t>O</w:t>
      </w:r>
      <w:r w:rsidRPr="00832520">
        <w:rPr>
          <w:spacing w:val="6"/>
        </w:rPr>
        <w:t xml:space="preserve"> αγροτικός τομέας και </w:t>
      </w:r>
    </w:p>
    <w:p w:rsidR="00844C4E" w:rsidRPr="00832520" w:rsidRDefault="00844C4E" w:rsidP="00832520">
      <w:pPr>
        <w:pStyle w:val="10"/>
        <w:numPr>
          <w:ilvl w:val="0"/>
          <w:numId w:val="30"/>
        </w:numPr>
        <w:spacing w:line="312" w:lineRule="auto"/>
        <w:contextualSpacing w:val="0"/>
        <w:jc w:val="both"/>
        <w:rPr>
          <w:spacing w:val="6"/>
        </w:rPr>
      </w:pPr>
      <w:r w:rsidRPr="00832520">
        <w:rPr>
          <w:spacing w:val="6"/>
        </w:rPr>
        <w:t>Ο τουρισμός.</w:t>
      </w:r>
    </w:p>
    <w:p w:rsidR="00844C4E" w:rsidRPr="00832520" w:rsidRDefault="00844C4E" w:rsidP="00832520">
      <w:pPr>
        <w:spacing w:line="312" w:lineRule="auto"/>
        <w:jc w:val="both"/>
        <w:rPr>
          <w:rFonts w:cs="Arial"/>
          <w:spacing w:val="6"/>
        </w:rPr>
      </w:pPr>
      <w:r w:rsidRPr="00832520">
        <w:rPr>
          <w:rFonts w:cs="Arial"/>
          <w:spacing w:val="6"/>
        </w:rPr>
        <w:t xml:space="preserve">Στα Γρεβενά  </w:t>
      </w:r>
      <w:r w:rsidRPr="00832520">
        <w:rPr>
          <w:rFonts w:cs="Arial"/>
          <w:b/>
          <w:spacing w:val="6"/>
        </w:rPr>
        <w:t>υπάρχουν 2 προστατευόμενες περιοχές</w:t>
      </w:r>
      <w:r w:rsidRPr="00832520">
        <w:rPr>
          <w:rFonts w:cs="Arial"/>
          <w:spacing w:val="6"/>
        </w:rPr>
        <w:t>:</w:t>
      </w:r>
    </w:p>
    <w:p w:rsidR="00844C4E" w:rsidRPr="00832520" w:rsidRDefault="00844C4E" w:rsidP="00832520">
      <w:pPr>
        <w:spacing w:line="312" w:lineRule="auto"/>
        <w:ind w:left="567" w:hanging="283"/>
        <w:jc w:val="both"/>
        <w:rPr>
          <w:rFonts w:cs="Arial"/>
          <w:spacing w:val="6"/>
        </w:rPr>
      </w:pPr>
      <w:r w:rsidRPr="00832520">
        <w:rPr>
          <w:rFonts w:cs="Arial"/>
          <w:spacing w:val="6"/>
        </w:rPr>
        <w:t xml:space="preserve">1) Ο </w:t>
      </w:r>
      <w:r w:rsidRPr="00832520">
        <w:rPr>
          <w:rFonts w:cs="Arial"/>
          <w:b/>
          <w:i/>
          <w:iCs/>
          <w:spacing w:val="6"/>
        </w:rPr>
        <w:t>Εθνικός Δρυμός Πίνδου (Βάλια Κάλντα</w:t>
      </w:r>
      <w:r w:rsidRPr="00832520">
        <w:rPr>
          <w:rFonts w:cs="Arial"/>
          <w:i/>
          <w:iCs/>
          <w:spacing w:val="6"/>
        </w:rPr>
        <w:t>)</w:t>
      </w:r>
      <w:r w:rsidRPr="00832520">
        <w:rPr>
          <w:rFonts w:cs="Arial"/>
          <w:spacing w:val="6"/>
        </w:rPr>
        <w:t xml:space="preserve"> για την οποία ισχύει ειδικό καθεστώς προστασίας (Ν.Δ.996/71), ενώ παράλληλα ισχύει γι’ αυτήν η οδηγία 79/409/ΕΟΚ (προστασία για τα πουλιά). Το νομοθετικό καθεστώς προστασίας αναφέρεται στο Νομοθετικό διάταγμα 996/71, ενώ περιλαμβάνεται και στις προστατευόμενες περιοχές από την Οδηγία 79/409/ ΕΟΚ. Από το 1987 έχει περιληφθεί στις 12 πιο ευαίσθητες περιοχές του κόσμου, σύμφωνα με τον κατάλογο που συνέταξε η IUCN.</w:t>
      </w:r>
    </w:p>
    <w:p w:rsidR="00844C4E" w:rsidRPr="00832520" w:rsidRDefault="00844C4E" w:rsidP="00832520">
      <w:pPr>
        <w:spacing w:line="312" w:lineRule="auto"/>
        <w:ind w:left="567" w:hanging="283"/>
        <w:jc w:val="both"/>
        <w:rPr>
          <w:rFonts w:cs="Arial"/>
          <w:spacing w:val="6"/>
        </w:rPr>
      </w:pPr>
      <w:r>
        <w:rPr>
          <w:rFonts w:cs="Arial"/>
          <w:spacing w:val="6"/>
        </w:rPr>
        <w:t>2)</w:t>
      </w:r>
      <w:r>
        <w:rPr>
          <w:rFonts w:cs="Arial"/>
          <w:spacing w:val="6"/>
        </w:rPr>
        <w:tab/>
      </w:r>
      <w:r w:rsidRPr="00832520">
        <w:rPr>
          <w:rFonts w:cs="Arial"/>
          <w:spacing w:val="6"/>
        </w:rPr>
        <w:t xml:space="preserve">Το </w:t>
      </w:r>
      <w:r w:rsidRPr="00832520">
        <w:rPr>
          <w:rFonts w:cs="Arial"/>
          <w:b/>
          <w:i/>
          <w:iCs/>
          <w:spacing w:val="6"/>
        </w:rPr>
        <w:t>Τοπίο Ιδιαίτερου Φυσικού Κάλους του Σπηλαίου</w:t>
      </w:r>
      <w:r w:rsidRPr="00832520">
        <w:rPr>
          <w:rFonts w:cs="Arial"/>
          <w:spacing w:val="6"/>
        </w:rPr>
        <w:t xml:space="preserve"> που περιλαμβάνει τους οικισμούς Σπήλαιο και Ζιάκα καθώς και τμήμα του Όρλιακα και των φαραγγιών του Βενέτικου.</w:t>
      </w:r>
    </w:p>
    <w:p w:rsidR="00844C4E" w:rsidRPr="00832520" w:rsidRDefault="00844C4E" w:rsidP="00832520">
      <w:pPr>
        <w:spacing w:line="312" w:lineRule="auto"/>
        <w:jc w:val="both"/>
        <w:rPr>
          <w:rFonts w:cs="Arial"/>
          <w:spacing w:val="6"/>
        </w:rPr>
      </w:pPr>
      <w:r w:rsidRPr="00832520">
        <w:rPr>
          <w:rFonts w:cs="Arial"/>
          <w:spacing w:val="6"/>
        </w:rPr>
        <w:t xml:space="preserve">Έχουν θεσμοθετηθεί ακόμα </w:t>
      </w:r>
      <w:r w:rsidRPr="00832520">
        <w:rPr>
          <w:rFonts w:cs="Arial"/>
          <w:b/>
          <w:spacing w:val="6"/>
          <w:u w:val="single"/>
        </w:rPr>
        <w:t>5 περιοχές που έχουν ενταχθεί στο δίκτυο «Natura 2000»</w:t>
      </w:r>
      <w:r w:rsidRPr="00832520">
        <w:rPr>
          <w:rFonts w:cs="Arial"/>
          <w:spacing w:val="6"/>
        </w:rPr>
        <w:t xml:space="preserve"> και είναι οι εξής:</w:t>
      </w:r>
    </w:p>
    <w:p w:rsidR="00844C4E" w:rsidRPr="00832520" w:rsidRDefault="00844C4E" w:rsidP="00832520">
      <w:pPr>
        <w:numPr>
          <w:ilvl w:val="0"/>
          <w:numId w:val="3"/>
        </w:numPr>
        <w:spacing w:after="60" w:line="312" w:lineRule="auto"/>
        <w:ind w:left="714" w:hanging="357"/>
        <w:jc w:val="both"/>
        <w:rPr>
          <w:rFonts w:cs="Arial"/>
          <w:spacing w:val="6"/>
        </w:rPr>
      </w:pPr>
      <w:r w:rsidRPr="00832520">
        <w:rPr>
          <w:rFonts w:cs="Arial"/>
          <w:spacing w:val="6"/>
        </w:rPr>
        <w:t xml:space="preserve">Η περιοχή της </w:t>
      </w:r>
      <w:r w:rsidRPr="00832520">
        <w:rPr>
          <w:rFonts w:cs="Arial"/>
          <w:i/>
          <w:iCs/>
          <w:spacing w:val="6"/>
        </w:rPr>
        <w:t>Βασιλίτσας με κωδικό GR1310001</w:t>
      </w:r>
      <w:r w:rsidRPr="00832520">
        <w:rPr>
          <w:rFonts w:cs="Arial"/>
          <w:spacing w:val="6"/>
        </w:rPr>
        <w:t>,</w:t>
      </w:r>
    </w:p>
    <w:p w:rsidR="00844C4E" w:rsidRPr="00832520" w:rsidRDefault="00844C4E" w:rsidP="00832520">
      <w:pPr>
        <w:numPr>
          <w:ilvl w:val="0"/>
          <w:numId w:val="3"/>
        </w:numPr>
        <w:spacing w:after="60" w:line="312" w:lineRule="auto"/>
        <w:ind w:left="714" w:hanging="357"/>
        <w:jc w:val="both"/>
        <w:rPr>
          <w:rFonts w:cs="Arial"/>
          <w:spacing w:val="6"/>
        </w:rPr>
      </w:pPr>
      <w:r w:rsidRPr="00832520">
        <w:rPr>
          <w:rFonts w:cs="Arial"/>
          <w:spacing w:val="6"/>
        </w:rPr>
        <w:t xml:space="preserve">Η περιοχή του </w:t>
      </w:r>
      <w:r>
        <w:rPr>
          <w:rFonts w:cs="Arial"/>
          <w:i/>
          <w:iCs/>
          <w:spacing w:val="6"/>
        </w:rPr>
        <w:t>Εθνικού Δρυμού Πίνδου (Β</w:t>
      </w:r>
      <w:r w:rsidRPr="00832520">
        <w:rPr>
          <w:rFonts w:cs="Arial"/>
          <w:i/>
          <w:iCs/>
          <w:spacing w:val="6"/>
        </w:rPr>
        <w:t>άλια Κάλντα) με κωδικό GR1310002</w:t>
      </w:r>
    </w:p>
    <w:p w:rsidR="00844C4E" w:rsidRPr="00832520" w:rsidRDefault="00844C4E" w:rsidP="00832520">
      <w:pPr>
        <w:numPr>
          <w:ilvl w:val="0"/>
          <w:numId w:val="3"/>
        </w:numPr>
        <w:spacing w:after="60" w:line="312" w:lineRule="auto"/>
        <w:ind w:left="714" w:hanging="357"/>
        <w:jc w:val="both"/>
        <w:rPr>
          <w:rFonts w:cs="Arial"/>
          <w:spacing w:val="6"/>
        </w:rPr>
      </w:pPr>
      <w:r w:rsidRPr="00832520">
        <w:rPr>
          <w:rFonts w:cs="Arial"/>
          <w:spacing w:val="6"/>
        </w:rPr>
        <w:t xml:space="preserve">Η </w:t>
      </w:r>
      <w:r w:rsidRPr="00832520">
        <w:rPr>
          <w:rFonts w:cs="Arial"/>
          <w:i/>
          <w:iCs/>
          <w:spacing w:val="6"/>
        </w:rPr>
        <w:t>ευρύτερη περιοχή του Εθνικού Δρυμού με κωδικό GR1310003</w:t>
      </w:r>
    </w:p>
    <w:p w:rsidR="00844C4E" w:rsidRPr="00832520" w:rsidRDefault="00844C4E" w:rsidP="00832520">
      <w:pPr>
        <w:numPr>
          <w:ilvl w:val="0"/>
          <w:numId w:val="3"/>
        </w:numPr>
        <w:spacing w:after="60" w:line="312" w:lineRule="auto"/>
        <w:ind w:left="714" w:hanging="357"/>
        <w:jc w:val="both"/>
        <w:rPr>
          <w:rFonts w:cs="Arial"/>
          <w:spacing w:val="6"/>
        </w:rPr>
      </w:pPr>
      <w:r>
        <w:rPr>
          <w:rFonts w:cs="Arial"/>
          <w:i/>
          <w:iCs/>
          <w:spacing w:val="6"/>
        </w:rPr>
        <w:t>Οι κορυφές του Όρους Σμό</w:t>
      </w:r>
      <w:r w:rsidRPr="00832520">
        <w:rPr>
          <w:rFonts w:cs="Arial"/>
          <w:i/>
          <w:iCs/>
          <w:spacing w:val="6"/>
        </w:rPr>
        <w:t>λικα</w:t>
      </w:r>
      <w:r w:rsidRPr="00832520">
        <w:rPr>
          <w:rFonts w:cs="Arial"/>
          <w:spacing w:val="6"/>
        </w:rPr>
        <w:t xml:space="preserve"> </w:t>
      </w:r>
      <w:r w:rsidRPr="00832520">
        <w:rPr>
          <w:rFonts w:cs="Arial"/>
          <w:i/>
          <w:iCs/>
          <w:spacing w:val="6"/>
        </w:rPr>
        <w:t xml:space="preserve">GR2130002 </w:t>
      </w:r>
      <w:r w:rsidRPr="00832520">
        <w:rPr>
          <w:rFonts w:cs="Arial"/>
          <w:spacing w:val="6"/>
        </w:rPr>
        <w:t>περιλαμβάνεται ένα τμήμα στην Σαμαρίνα Γρεβενών</w:t>
      </w:r>
    </w:p>
    <w:p w:rsidR="00844C4E" w:rsidRPr="00832520" w:rsidRDefault="00844C4E" w:rsidP="00832520">
      <w:pPr>
        <w:numPr>
          <w:ilvl w:val="0"/>
          <w:numId w:val="3"/>
        </w:numPr>
        <w:spacing w:line="312" w:lineRule="auto"/>
        <w:jc w:val="both"/>
        <w:rPr>
          <w:rFonts w:cs="Arial"/>
          <w:spacing w:val="6"/>
        </w:rPr>
      </w:pPr>
      <w:r w:rsidRPr="00832520">
        <w:rPr>
          <w:rFonts w:cs="Arial"/>
          <w:i/>
          <w:iCs/>
          <w:spacing w:val="6"/>
        </w:rPr>
        <w:t>Το Όρος Βούρινος</w:t>
      </w:r>
      <w:r>
        <w:rPr>
          <w:rFonts w:cs="Arial"/>
          <w:i/>
          <w:iCs/>
          <w:spacing w:val="6"/>
        </w:rPr>
        <w:t xml:space="preserve"> </w:t>
      </w:r>
      <w:r w:rsidRPr="00832520">
        <w:rPr>
          <w:rFonts w:cs="Arial"/>
          <w:i/>
          <w:iCs/>
          <w:spacing w:val="6"/>
        </w:rPr>
        <w:t>(Μεσιανό Νερό) GR1330001</w:t>
      </w:r>
      <w:r w:rsidRPr="00832520">
        <w:rPr>
          <w:rFonts w:cs="Arial"/>
          <w:spacing w:val="6"/>
        </w:rPr>
        <w:t xml:space="preserve"> κοντά στον οικισμό Έξαρχο</w:t>
      </w:r>
    </w:p>
    <w:p w:rsidR="00844C4E" w:rsidRPr="00832520" w:rsidRDefault="00844C4E" w:rsidP="00832520">
      <w:pPr>
        <w:spacing w:line="312" w:lineRule="auto"/>
        <w:jc w:val="both"/>
        <w:rPr>
          <w:rFonts w:cs="Arial"/>
          <w:spacing w:val="6"/>
        </w:rPr>
      </w:pPr>
      <w:r w:rsidRPr="00832520">
        <w:rPr>
          <w:rFonts w:cs="Arial"/>
          <w:spacing w:val="6"/>
        </w:rPr>
        <w:t>Οι περιοχές αυτές προστατεύονται βάσει της Κοινοτικής Οδηγίας 92/43.</w:t>
      </w:r>
    </w:p>
    <w:p w:rsidR="00844C4E" w:rsidRPr="00832520" w:rsidRDefault="00844C4E" w:rsidP="00832520">
      <w:pPr>
        <w:spacing w:line="312" w:lineRule="auto"/>
        <w:jc w:val="both"/>
        <w:rPr>
          <w:rFonts w:cs="Arial"/>
          <w:spacing w:val="6"/>
        </w:rPr>
      </w:pPr>
      <w:r w:rsidRPr="00832520">
        <w:rPr>
          <w:rFonts w:cs="Arial"/>
          <w:spacing w:val="6"/>
        </w:rPr>
        <w:t>Λόγω του πλούσιου φυσικού περιβάλλοντος εξίσου σημαντική είναι και η πανίδα της περιοχής.</w:t>
      </w:r>
    </w:p>
    <w:p w:rsidR="00844C4E" w:rsidRPr="00832520" w:rsidRDefault="00844C4E" w:rsidP="00DD2DEA">
      <w:pPr>
        <w:pStyle w:val="1"/>
      </w:pPr>
      <w:bookmarkStart w:id="1" w:name="_Toc441840602"/>
      <w:r w:rsidRPr="00832520">
        <w:lastRenderedPageBreak/>
        <w:t>Οι στόχοι μας</w:t>
      </w:r>
      <w:bookmarkEnd w:id="1"/>
    </w:p>
    <w:p w:rsidR="00844C4E" w:rsidRPr="00832520" w:rsidRDefault="00844C4E" w:rsidP="00832520">
      <w:pPr>
        <w:spacing w:line="312" w:lineRule="auto"/>
        <w:jc w:val="both"/>
        <w:rPr>
          <w:spacing w:val="6"/>
        </w:rPr>
      </w:pPr>
      <w:r w:rsidRPr="00832520">
        <w:rPr>
          <w:spacing w:val="6"/>
        </w:rPr>
        <w:t>Οι κύριοι στόχοι μας για τη  Π.Ε. Γρεβενών, όπως αποτυπώθηκαν από την ανάληψη των καθηκόντων μας, σύμφωνα με την ανάλυση των κοινωνικών φυσικών και οικονομικών συνθηκών, συνοψίζονται:</w:t>
      </w:r>
    </w:p>
    <w:p w:rsidR="00844C4E" w:rsidRPr="00832520" w:rsidRDefault="00844C4E" w:rsidP="00832520">
      <w:pPr>
        <w:numPr>
          <w:ilvl w:val="0"/>
          <w:numId w:val="25"/>
        </w:numPr>
        <w:spacing w:after="60" w:line="312" w:lineRule="auto"/>
        <w:ind w:left="714" w:hanging="357"/>
        <w:jc w:val="both"/>
        <w:rPr>
          <w:spacing w:val="6"/>
        </w:rPr>
      </w:pPr>
      <w:r w:rsidRPr="00832520">
        <w:rPr>
          <w:spacing w:val="6"/>
        </w:rPr>
        <w:t xml:space="preserve">στην </w:t>
      </w:r>
      <w:r w:rsidRPr="00832520">
        <w:rPr>
          <w:b/>
          <w:spacing w:val="6"/>
        </w:rPr>
        <w:t>ενεργοποίηση του τοπικού πληθυσμού</w:t>
      </w:r>
      <w:r w:rsidRPr="00832520">
        <w:rPr>
          <w:spacing w:val="6"/>
        </w:rPr>
        <w:t xml:space="preserve">, </w:t>
      </w:r>
    </w:p>
    <w:p w:rsidR="00844C4E" w:rsidRPr="00832520" w:rsidRDefault="00844C4E" w:rsidP="00832520">
      <w:pPr>
        <w:numPr>
          <w:ilvl w:val="0"/>
          <w:numId w:val="25"/>
        </w:numPr>
        <w:spacing w:after="60" w:line="312" w:lineRule="auto"/>
        <w:ind w:left="714" w:hanging="357"/>
        <w:jc w:val="both"/>
        <w:rPr>
          <w:spacing w:val="6"/>
          <w:lang w:val="en-US"/>
        </w:rPr>
      </w:pPr>
      <w:r w:rsidRPr="00832520">
        <w:rPr>
          <w:spacing w:val="6"/>
        </w:rPr>
        <w:t xml:space="preserve">στην </w:t>
      </w:r>
      <w:r w:rsidRPr="00832520">
        <w:rPr>
          <w:b/>
          <w:spacing w:val="6"/>
        </w:rPr>
        <w:t>αναζωογόνηση των  χωριών</w:t>
      </w:r>
      <w:r w:rsidRPr="00832520">
        <w:rPr>
          <w:spacing w:val="6"/>
        </w:rPr>
        <w:t xml:space="preserve">, </w:t>
      </w:r>
    </w:p>
    <w:p w:rsidR="00844C4E" w:rsidRPr="00832520" w:rsidRDefault="00844C4E" w:rsidP="00832520">
      <w:pPr>
        <w:numPr>
          <w:ilvl w:val="0"/>
          <w:numId w:val="25"/>
        </w:numPr>
        <w:spacing w:after="60" w:line="312" w:lineRule="auto"/>
        <w:ind w:left="714" w:hanging="357"/>
        <w:jc w:val="both"/>
        <w:rPr>
          <w:spacing w:val="6"/>
          <w:lang w:val="en-US"/>
        </w:rPr>
      </w:pPr>
      <w:r w:rsidRPr="00832520">
        <w:rPr>
          <w:spacing w:val="6"/>
        </w:rPr>
        <w:t xml:space="preserve">στη </w:t>
      </w:r>
      <w:r w:rsidRPr="00832520">
        <w:rPr>
          <w:b/>
          <w:spacing w:val="6"/>
        </w:rPr>
        <w:t>βελτίωση των υποδομών</w:t>
      </w:r>
      <w:r w:rsidRPr="00832520">
        <w:rPr>
          <w:spacing w:val="6"/>
        </w:rPr>
        <w:t xml:space="preserve"> και </w:t>
      </w:r>
    </w:p>
    <w:p w:rsidR="00844C4E" w:rsidRPr="00832520" w:rsidRDefault="00844C4E" w:rsidP="00832520">
      <w:pPr>
        <w:numPr>
          <w:ilvl w:val="0"/>
          <w:numId w:val="25"/>
        </w:numPr>
        <w:spacing w:line="312" w:lineRule="auto"/>
        <w:jc w:val="both"/>
        <w:rPr>
          <w:spacing w:val="6"/>
        </w:rPr>
      </w:pPr>
      <w:r w:rsidRPr="00832520">
        <w:rPr>
          <w:spacing w:val="6"/>
        </w:rPr>
        <w:t xml:space="preserve">στην </w:t>
      </w:r>
      <w:r w:rsidRPr="00832520">
        <w:rPr>
          <w:b/>
          <w:spacing w:val="6"/>
        </w:rPr>
        <w:t xml:space="preserve">υποστήριξη του τουριστικού </w:t>
      </w:r>
      <w:proofErr w:type="spellStart"/>
      <w:r w:rsidRPr="00832520">
        <w:rPr>
          <w:b/>
          <w:spacing w:val="6"/>
        </w:rPr>
        <w:t>προιόντος</w:t>
      </w:r>
      <w:proofErr w:type="spellEnd"/>
      <w:r w:rsidRPr="00832520">
        <w:rPr>
          <w:spacing w:val="6"/>
        </w:rPr>
        <w:t xml:space="preserve">  κυρίως στις ορεινές περιοχές.</w:t>
      </w:r>
    </w:p>
    <w:p w:rsidR="00844C4E" w:rsidRPr="00832520" w:rsidRDefault="00844C4E" w:rsidP="00832520">
      <w:pPr>
        <w:spacing w:line="312" w:lineRule="auto"/>
        <w:jc w:val="both"/>
        <w:rPr>
          <w:spacing w:val="6"/>
        </w:rPr>
      </w:pPr>
      <w:r w:rsidRPr="00832520">
        <w:rPr>
          <w:spacing w:val="6"/>
        </w:rPr>
        <w:t xml:space="preserve">Πολλά χωριά έχουν ερημωθεί εξαιτίας της εσωτερικής μετανάστευσης και των εφαρμοζόμενων πολιτικών των προηγούμενων δεκαετιών , όπου όχι μόνο πόροι, αλλά και ανθρώπινο δυναμικό, κυρίως νέοι, εγκατέλειπαν την περιοχή, αναζητώντας την επιχειρηματικότητα και την απασχόληση στα αστικά κέντρα. </w:t>
      </w:r>
    </w:p>
    <w:p w:rsidR="00844C4E" w:rsidRPr="00832520" w:rsidRDefault="00844C4E" w:rsidP="00832520">
      <w:pPr>
        <w:spacing w:line="312" w:lineRule="auto"/>
        <w:jc w:val="both"/>
        <w:rPr>
          <w:spacing w:val="6"/>
        </w:rPr>
      </w:pPr>
      <w:r w:rsidRPr="00832520">
        <w:rPr>
          <w:spacing w:val="6"/>
        </w:rPr>
        <w:t>Στη σημερινή εποχή, όπου η κρίση (οικονομική και κοινωνική) μαστίζει τη χώρα μας, η ανάγκη επιστροφής και αναζωογόνησης της υπαίθρου καθίσταται επιτακτική ανάγκη.</w:t>
      </w:r>
    </w:p>
    <w:p w:rsidR="00844C4E" w:rsidRPr="00832520" w:rsidRDefault="00844C4E" w:rsidP="00832520">
      <w:pPr>
        <w:spacing w:line="312" w:lineRule="auto"/>
        <w:jc w:val="both"/>
        <w:rPr>
          <w:spacing w:val="6"/>
        </w:rPr>
      </w:pPr>
      <w:r w:rsidRPr="00832520">
        <w:rPr>
          <w:spacing w:val="6"/>
        </w:rPr>
        <w:t>Με την ανεργία να γιγαντώνεται, οι αιρετές περιφέρειες και οι δήμοι καλούνται να αναλάβουν ενεργό ρόλο τόσο στο σχεδιασμό πολιτικών όσο και στην υλοποίηση δράσεων που θα συμβάλουν στην αντιμετώπιση του φαινομένου καθώς απαιτούνται συντονισμένες και στοχευόμενες δράσεις.</w:t>
      </w:r>
    </w:p>
    <w:p w:rsidR="00844C4E" w:rsidRPr="00832520" w:rsidRDefault="00844C4E" w:rsidP="00832520">
      <w:pPr>
        <w:spacing w:line="312" w:lineRule="auto"/>
        <w:jc w:val="both"/>
        <w:rPr>
          <w:spacing w:val="6"/>
        </w:rPr>
      </w:pPr>
      <w:r w:rsidRPr="00832520">
        <w:rPr>
          <w:spacing w:val="6"/>
        </w:rPr>
        <w:t xml:space="preserve">Παράλληλα με τον πρωτογενή τομέα και ιδιαίτερα στον ορεινό χώρο, το φυσικό περιβάλλον και η τουριστική αξιοποίηση του αποτελεί πεδίο επιχειρηματικής δραστηριότητας , η οποία αν και έχει ξεκινήσει τις τελευταίες δεκαετίες , χρειάζεται οργανωμένο σχέδιο περαιτέρω ανάπτυξης και προβολής. </w:t>
      </w:r>
    </w:p>
    <w:p w:rsidR="00844C4E" w:rsidRPr="00832520" w:rsidRDefault="00844C4E" w:rsidP="00832520">
      <w:pPr>
        <w:spacing w:line="312" w:lineRule="auto"/>
        <w:jc w:val="both"/>
        <w:rPr>
          <w:spacing w:val="6"/>
        </w:rPr>
      </w:pPr>
      <w:r w:rsidRPr="00832520">
        <w:rPr>
          <w:spacing w:val="6"/>
        </w:rPr>
        <w:t xml:space="preserve">Με επίκεντρο το </w:t>
      </w:r>
      <w:r w:rsidRPr="00832520">
        <w:rPr>
          <w:b/>
          <w:spacing w:val="6"/>
        </w:rPr>
        <w:t>χιονοδρομικό κέντρο</w:t>
      </w:r>
      <w:r w:rsidRPr="00832520">
        <w:rPr>
          <w:spacing w:val="6"/>
        </w:rPr>
        <w:t xml:space="preserve"> </w:t>
      </w:r>
      <w:r w:rsidRPr="00832520">
        <w:rPr>
          <w:b/>
          <w:spacing w:val="6"/>
        </w:rPr>
        <w:t>της Βασιλίτσας</w:t>
      </w:r>
      <w:r w:rsidRPr="00832520">
        <w:rPr>
          <w:spacing w:val="6"/>
        </w:rPr>
        <w:t xml:space="preserve"> και δευτερεύοντα με το εξαίρετο και ανέπαφο </w:t>
      </w:r>
      <w:r w:rsidRPr="00832520">
        <w:rPr>
          <w:b/>
          <w:spacing w:val="6"/>
        </w:rPr>
        <w:t>φυσικό περιβάλλον</w:t>
      </w:r>
      <w:r w:rsidRPr="00832520">
        <w:rPr>
          <w:spacing w:val="6"/>
        </w:rPr>
        <w:t xml:space="preserve"> καθώς και τα </w:t>
      </w:r>
      <w:r w:rsidRPr="00832520">
        <w:rPr>
          <w:b/>
          <w:spacing w:val="6"/>
        </w:rPr>
        <w:t>μνημεία</w:t>
      </w:r>
      <w:r w:rsidRPr="00832520">
        <w:rPr>
          <w:spacing w:val="6"/>
        </w:rPr>
        <w:t>, έχουμε σχεδιάσει τη χωροθέτηση έργων και δράσεων. Όλοι οι παραπάνω στόχοι εμπεριέχουν για μας την προστασία του περιβάλλοντος και την αειφόρο διαχείρισή του.</w:t>
      </w:r>
    </w:p>
    <w:p w:rsidR="00844C4E" w:rsidRPr="00763ED4" w:rsidRDefault="00844C4E" w:rsidP="00763ED4">
      <w:pPr>
        <w:pStyle w:val="1"/>
      </w:pPr>
      <w:bookmarkStart w:id="2" w:name="_Toc441840603"/>
      <w:r w:rsidRPr="00763ED4">
        <w:lastRenderedPageBreak/>
        <w:t>Άξονες Ανάπτυξης</w:t>
      </w:r>
      <w:bookmarkEnd w:id="2"/>
    </w:p>
    <w:p w:rsidR="00844C4E" w:rsidRPr="00832520" w:rsidRDefault="00844C4E" w:rsidP="00763ED4">
      <w:pPr>
        <w:pStyle w:val="a4"/>
        <w:rPr>
          <w:sz w:val="22"/>
          <w:szCs w:val="22"/>
        </w:rPr>
      </w:pPr>
      <w:r w:rsidRPr="00832520">
        <w:rPr>
          <w:sz w:val="22"/>
          <w:szCs w:val="22"/>
        </w:rPr>
        <w:t>Επιγραμματικά αναφέρονται οι παρακάτω τέσσερις (4) Άξονες Ανάπτυξης:</w:t>
      </w:r>
    </w:p>
    <w:p w:rsidR="00844C4E" w:rsidRPr="00832520" w:rsidRDefault="00844C4E" w:rsidP="00763ED4">
      <w:pPr>
        <w:pStyle w:val="a4"/>
        <w:tabs>
          <w:tab w:val="left" w:pos="1276"/>
        </w:tabs>
        <w:ind w:left="1276" w:hanging="1276"/>
        <w:rPr>
          <w:sz w:val="22"/>
          <w:szCs w:val="22"/>
        </w:rPr>
      </w:pPr>
      <w:r w:rsidRPr="00832520">
        <w:rPr>
          <w:b/>
          <w:sz w:val="22"/>
          <w:szCs w:val="22"/>
        </w:rPr>
        <w:t>Άξονας 1</w:t>
      </w:r>
      <w:r w:rsidRPr="00832520">
        <w:rPr>
          <w:b/>
          <w:sz w:val="22"/>
          <w:szCs w:val="22"/>
          <w:vertAlign w:val="superscript"/>
        </w:rPr>
        <w:t>ος</w:t>
      </w:r>
      <w:r w:rsidRPr="00832520">
        <w:rPr>
          <w:b/>
          <w:sz w:val="22"/>
          <w:szCs w:val="22"/>
        </w:rPr>
        <w:t xml:space="preserve"> :</w:t>
      </w:r>
      <w:r w:rsidRPr="00832520">
        <w:rPr>
          <w:sz w:val="22"/>
          <w:szCs w:val="22"/>
        </w:rPr>
        <w:tab/>
        <w:t>Προστασία – Ανάδειξη και ορθολογική διαχείριση των φυσικών πόρων.</w:t>
      </w:r>
    </w:p>
    <w:p w:rsidR="00844C4E" w:rsidRPr="00832520" w:rsidRDefault="00844C4E" w:rsidP="00763ED4">
      <w:pPr>
        <w:pStyle w:val="a4"/>
        <w:tabs>
          <w:tab w:val="left" w:pos="1276"/>
        </w:tabs>
        <w:ind w:left="1276" w:hanging="1276"/>
        <w:rPr>
          <w:sz w:val="22"/>
          <w:szCs w:val="22"/>
        </w:rPr>
      </w:pPr>
      <w:r w:rsidRPr="00832520">
        <w:rPr>
          <w:b/>
          <w:sz w:val="22"/>
          <w:szCs w:val="22"/>
        </w:rPr>
        <w:t>Άξονας 2</w:t>
      </w:r>
      <w:r w:rsidRPr="00832520">
        <w:rPr>
          <w:b/>
          <w:sz w:val="22"/>
          <w:szCs w:val="22"/>
          <w:vertAlign w:val="superscript"/>
        </w:rPr>
        <w:t>ος</w:t>
      </w:r>
      <w:r w:rsidRPr="00832520">
        <w:rPr>
          <w:b/>
          <w:sz w:val="22"/>
          <w:szCs w:val="22"/>
        </w:rPr>
        <w:t xml:space="preserve"> :</w:t>
      </w:r>
      <w:r w:rsidRPr="00832520">
        <w:rPr>
          <w:b/>
          <w:sz w:val="22"/>
          <w:szCs w:val="22"/>
        </w:rPr>
        <w:tab/>
      </w:r>
      <w:r w:rsidRPr="00832520">
        <w:rPr>
          <w:sz w:val="22"/>
          <w:szCs w:val="22"/>
        </w:rPr>
        <w:t>Βελτίωση της ποιότητας ζωής των κατοίκων.</w:t>
      </w:r>
    </w:p>
    <w:p w:rsidR="00844C4E" w:rsidRPr="00832520" w:rsidRDefault="00844C4E" w:rsidP="00763ED4">
      <w:pPr>
        <w:pStyle w:val="a4"/>
        <w:tabs>
          <w:tab w:val="left" w:pos="1276"/>
        </w:tabs>
        <w:ind w:left="1276" w:hanging="1276"/>
        <w:rPr>
          <w:sz w:val="22"/>
          <w:szCs w:val="22"/>
        </w:rPr>
      </w:pPr>
      <w:r w:rsidRPr="00832520">
        <w:rPr>
          <w:b/>
          <w:sz w:val="22"/>
          <w:szCs w:val="22"/>
        </w:rPr>
        <w:t>Άξονας 3</w:t>
      </w:r>
      <w:r w:rsidRPr="00832520">
        <w:rPr>
          <w:b/>
          <w:sz w:val="22"/>
          <w:szCs w:val="22"/>
          <w:vertAlign w:val="superscript"/>
        </w:rPr>
        <w:t>ος</w:t>
      </w:r>
      <w:r w:rsidRPr="00832520">
        <w:rPr>
          <w:b/>
          <w:sz w:val="22"/>
          <w:szCs w:val="22"/>
        </w:rPr>
        <w:t xml:space="preserve"> :</w:t>
      </w:r>
      <w:r w:rsidRPr="00832520">
        <w:rPr>
          <w:b/>
          <w:sz w:val="22"/>
          <w:szCs w:val="22"/>
        </w:rPr>
        <w:tab/>
      </w:r>
      <w:r w:rsidRPr="00832520">
        <w:rPr>
          <w:sz w:val="22"/>
          <w:szCs w:val="22"/>
        </w:rPr>
        <w:t>Αναβάθμιση ανθρώπινου δυναμικού.</w:t>
      </w:r>
    </w:p>
    <w:p w:rsidR="00844C4E" w:rsidRPr="00832520" w:rsidRDefault="00844C4E" w:rsidP="00763ED4">
      <w:pPr>
        <w:pStyle w:val="a4"/>
        <w:tabs>
          <w:tab w:val="left" w:pos="1276"/>
        </w:tabs>
        <w:ind w:left="1276" w:hanging="1276"/>
        <w:rPr>
          <w:sz w:val="22"/>
          <w:szCs w:val="22"/>
        </w:rPr>
      </w:pPr>
      <w:r w:rsidRPr="00832520">
        <w:rPr>
          <w:b/>
          <w:sz w:val="22"/>
          <w:szCs w:val="22"/>
        </w:rPr>
        <w:t>Άξονας 4</w:t>
      </w:r>
      <w:r w:rsidRPr="00832520">
        <w:rPr>
          <w:b/>
          <w:sz w:val="22"/>
          <w:szCs w:val="22"/>
          <w:vertAlign w:val="superscript"/>
        </w:rPr>
        <w:t>ος</w:t>
      </w:r>
      <w:r w:rsidRPr="00832520">
        <w:rPr>
          <w:b/>
          <w:sz w:val="22"/>
          <w:szCs w:val="22"/>
        </w:rPr>
        <w:t xml:space="preserve"> :</w:t>
      </w:r>
      <w:r w:rsidRPr="00832520">
        <w:rPr>
          <w:sz w:val="22"/>
          <w:szCs w:val="22"/>
        </w:rPr>
        <w:tab/>
        <w:t>Βελτίωση της απασχόλησης και οικονομική ανάπτυξη.</w:t>
      </w:r>
    </w:p>
    <w:p w:rsidR="00844C4E" w:rsidRPr="00832520" w:rsidRDefault="00844C4E" w:rsidP="00DD2DEA">
      <w:pPr>
        <w:pStyle w:val="1"/>
      </w:pPr>
      <w:bookmarkStart w:id="3" w:name="_Toc441840604"/>
      <w:r w:rsidRPr="00832520">
        <w:lastRenderedPageBreak/>
        <w:t>Απολογισμός πεπραγμένων έτους 2015</w:t>
      </w:r>
      <w:bookmarkEnd w:id="3"/>
    </w:p>
    <w:p w:rsidR="00844C4E" w:rsidRPr="00832520" w:rsidRDefault="00844C4E" w:rsidP="00832520">
      <w:pPr>
        <w:spacing w:line="312" w:lineRule="auto"/>
        <w:jc w:val="both"/>
        <w:rPr>
          <w:spacing w:val="6"/>
        </w:rPr>
      </w:pPr>
      <w:r w:rsidRPr="00832520">
        <w:rPr>
          <w:spacing w:val="6"/>
        </w:rPr>
        <w:t>Ο απολογισμός που καταθέτουμε σήμερα δεν έχει μόνο την έννοια της θεσμικής ανταπόκρισης απέναντι στις δεσμεύσεις όπως ορίζονται από τη σχετική νομοθεσία.</w:t>
      </w:r>
    </w:p>
    <w:p w:rsidR="00844C4E" w:rsidRPr="00832520" w:rsidRDefault="00844C4E" w:rsidP="00832520">
      <w:pPr>
        <w:spacing w:line="312" w:lineRule="auto"/>
        <w:jc w:val="both"/>
        <w:rPr>
          <w:spacing w:val="6"/>
        </w:rPr>
      </w:pPr>
      <w:r w:rsidRPr="00832520">
        <w:rPr>
          <w:spacing w:val="6"/>
        </w:rPr>
        <w:t xml:space="preserve"> Έχει ουσιαστικό περιεχόμενο και στόχο και απευθύνεται κυρίως στους πολίτες των Γρεβενών τους οποίους εκπροσωπούμε εγώ και όλοι οι άλλοι περιφερειακοί σύμβουλοι της περιφερειακής ενότητας.</w:t>
      </w:r>
    </w:p>
    <w:p w:rsidR="00844C4E" w:rsidRPr="00832520" w:rsidRDefault="00844C4E" w:rsidP="00832520">
      <w:pPr>
        <w:spacing w:line="312" w:lineRule="auto"/>
        <w:jc w:val="both"/>
        <w:rPr>
          <w:spacing w:val="6"/>
        </w:rPr>
      </w:pPr>
      <w:r w:rsidRPr="00832520">
        <w:rPr>
          <w:spacing w:val="6"/>
        </w:rPr>
        <w:t xml:space="preserve">Ήδη έχουν </w:t>
      </w:r>
      <w:proofErr w:type="spellStart"/>
      <w:r w:rsidRPr="00832520">
        <w:rPr>
          <w:spacing w:val="6"/>
        </w:rPr>
        <w:t>συμπλήρωθεί</w:t>
      </w:r>
      <w:proofErr w:type="spellEnd"/>
      <w:r w:rsidRPr="00832520">
        <w:rPr>
          <w:spacing w:val="6"/>
        </w:rPr>
        <w:t xml:space="preserve"> 16 μήνες από την ανάληψη των καθηκόντων μας ως νέα περιφερειακή αρχή και είναι η πρώτη φορά που δημόσια πλέον προβάλουμε τους στόχους που θέσαμε ως παράταξη αρχικά και ως περιφέρεια στη συνέχεια.</w:t>
      </w:r>
    </w:p>
    <w:p w:rsidR="00844C4E" w:rsidRPr="00832520" w:rsidRDefault="00844C4E" w:rsidP="00832520">
      <w:pPr>
        <w:spacing w:line="312" w:lineRule="auto"/>
        <w:jc w:val="both"/>
        <w:rPr>
          <w:spacing w:val="6"/>
        </w:rPr>
      </w:pPr>
      <w:r w:rsidRPr="00832520">
        <w:rPr>
          <w:spacing w:val="6"/>
        </w:rPr>
        <w:t>Ούτε μια στιγμή δεν υπεκφύγαμε από την υποχρέωση του καθημερινού απολογισμού και της καθημερινής κοινωνικής λογοδοσίας, να δίνουμε αναφορά δηλαδή στους συμπολίτες μας, σχετικά με τους στόχους μας, τις προτάσεις μας, τις δραστηριότητες και τα αποτελέσματα των ενεργειών μας.</w:t>
      </w:r>
    </w:p>
    <w:p w:rsidR="00844C4E" w:rsidRPr="00832520" w:rsidRDefault="00844C4E" w:rsidP="00832520">
      <w:pPr>
        <w:spacing w:line="312" w:lineRule="auto"/>
        <w:jc w:val="both"/>
        <w:rPr>
          <w:spacing w:val="6"/>
        </w:rPr>
      </w:pPr>
      <w:r w:rsidRPr="00832520">
        <w:rPr>
          <w:spacing w:val="6"/>
        </w:rPr>
        <w:t>Ερχόμαστε σήμερα να δώσουμε απαντήσεις στις προσδοκίες μας και στην υλοποίηση του οράματός μας.</w:t>
      </w:r>
    </w:p>
    <w:p w:rsidR="00844C4E" w:rsidRPr="00832520" w:rsidRDefault="00844C4E" w:rsidP="00832520">
      <w:pPr>
        <w:spacing w:line="312" w:lineRule="auto"/>
        <w:jc w:val="both"/>
        <w:rPr>
          <w:spacing w:val="6"/>
        </w:rPr>
      </w:pPr>
      <w:r w:rsidRPr="00832520">
        <w:rPr>
          <w:spacing w:val="6"/>
        </w:rPr>
        <w:t>Βρεθήκαμε στο τέλος μιας προγραμματικής περιόδου, την οποία κάποιοι άλλοι σχεδίασαν, προσπαθώντας να την ολοκληρώσουμε με τον καλύτερο δυνατό τρόπο.</w:t>
      </w:r>
    </w:p>
    <w:p w:rsidR="00844C4E" w:rsidRPr="00832520" w:rsidRDefault="00844C4E" w:rsidP="00832520">
      <w:pPr>
        <w:spacing w:line="312" w:lineRule="auto"/>
        <w:jc w:val="both"/>
        <w:rPr>
          <w:spacing w:val="6"/>
        </w:rPr>
      </w:pPr>
      <w:r w:rsidRPr="00832520">
        <w:rPr>
          <w:spacing w:val="6"/>
        </w:rPr>
        <w:t>Για μας το στοίχημα βρίσκεται στο μέλλον. Να θέσουμε τις βάσεις, αφενός για να στοχεύσουμε στις επιλογές της κοινωνίας των Γρεβενών, όπως προαναφέρθηκαν και αφετέρου, αφουγκρασμένοι τη γενικότερη οικονομική και πολιτική κατάσταση της χώρας, να ανακουφίσουμε τους πολίτες.</w:t>
      </w:r>
    </w:p>
    <w:p w:rsidR="00844C4E" w:rsidRPr="00832520" w:rsidRDefault="00844C4E" w:rsidP="00832520">
      <w:pPr>
        <w:spacing w:line="312" w:lineRule="auto"/>
        <w:jc w:val="both"/>
        <w:rPr>
          <w:spacing w:val="6"/>
        </w:rPr>
      </w:pPr>
      <w:r w:rsidRPr="00832520">
        <w:rPr>
          <w:spacing w:val="6"/>
        </w:rPr>
        <w:t>Υπό αυτό το πρίσμα η Περιφερειακή Ενότητα Γρεβενών εστίασε:</w:t>
      </w:r>
    </w:p>
    <w:p w:rsidR="00844C4E" w:rsidRPr="00832520" w:rsidRDefault="00844C4E" w:rsidP="00832520">
      <w:pPr>
        <w:numPr>
          <w:ilvl w:val="0"/>
          <w:numId w:val="10"/>
        </w:numPr>
        <w:spacing w:line="312" w:lineRule="auto"/>
        <w:jc w:val="both"/>
        <w:rPr>
          <w:spacing w:val="6"/>
        </w:rPr>
      </w:pPr>
      <w:r w:rsidRPr="00832520">
        <w:rPr>
          <w:spacing w:val="6"/>
        </w:rPr>
        <w:t xml:space="preserve">Στην επιτάχυνση  και διαφάνεια διοικητικών πράξεων - </w:t>
      </w:r>
      <w:proofErr w:type="spellStart"/>
      <w:r w:rsidRPr="00832520">
        <w:rPr>
          <w:spacing w:val="6"/>
        </w:rPr>
        <w:t>αδειοδοτήσεων</w:t>
      </w:r>
      <w:proofErr w:type="spellEnd"/>
    </w:p>
    <w:p w:rsidR="00844C4E" w:rsidRPr="00832520" w:rsidRDefault="00844C4E" w:rsidP="00832520">
      <w:pPr>
        <w:numPr>
          <w:ilvl w:val="0"/>
          <w:numId w:val="10"/>
        </w:numPr>
        <w:spacing w:line="312" w:lineRule="auto"/>
        <w:jc w:val="both"/>
        <w:rPr>
          <w:spacing w:val="6"/>
        </w:rPr>
      </w:pPr>
      <w:r w:rsidRPr="00832520">
        <w:rPr>
          <w:spacing w:val="6"/>
        </w:rPr>
        <w:t xml:space="preserve">Στη μείωση των δαπανών </w:t>
      </w:r>
    </w:p>
    <w:p w:rsidR="00844C4E" w:rsidRPr="00832520" w:rsidRDefault="00844C4E" w:rsidP="00832520">
      <w:pPr>
        <w:numPr>
          <w:ilvl w:val="0"/>
          <w:numId w:val="10"/>
        </w:numPr>
        <w:spacing w:line="312" w:lineRule="auto"/>
        <w:jc w:val="both"/>
        <w:rPr>
          <w:spacing w:val="6"/>
        </w:rPr>
      </w:pPr>
      <w:r w:rsidRPr="00832520">
        <w:rPr>
          <w:spacing w:val="6"/>
        </w:rPr>
        <w:t>Στη βελτίωση των παρεχόμενων υπηρεσιών και μείωση της γραφειοκρατίας</w:t>
      </w:r>
    </w:p>
    <w:p w:rsidR="00844C4E" w:rsidRPr="00832520" w:rsidRDefault="00844C4E" w:rsidP="00832520">
      <w:pPr>
        <w:numPr>
          <w:ilvl w:val="0"/>
          <w:numId w:val="10"/>
        </w:numPr>
        <w:spacing w:line="312" w:lineRule="auto"/>
        <w:jc w:val="both"/>
        <w:rPr>
          <w:spacing w:val="6"/>
        </w:rPr>
      </w:pPr>
      <w:r w:rsidRPr="00832520">
        <w:rPr>
          <w:spacing w:val="6"/>
        </w:rPr>
        <w:t>Στην εξωστρέφεια, βελτίωση της ποιότητας και αύξηση της ανταγωνιστικότητας</w:t>
      </w:r>
    </w:p>
    <w:p w:rsidR="00844C4E" w:rsidRPr="00832520" w:rsidRDefault="00844C4E" w:rsidP="00832520">
      <w:pPr>
        <w:numPr>
          <w:ilvl w:val="0"/>
          <w:numId w:val="10"/>
        </w:numPr>
        <w:spacing w:line="312" w:lineRule="auto"/>
        <w:jc w:val="both"/>
        <w:rPr>
          <w:spacing w:val="6"/>
        </w:rPr>
      </w:pPr>
      <w:r w:rsidRPr="00832520">
        <w:rPr>
          <w:spacing w:val="6"/>
        </w:rPr>
        <w:t>Στην επανεκκίνηση της παραγωγικότητας και προώθηση της καινοτομίας</w:t>
      </w:r>
    </w:p>
    <w:p w:rsidR="00844C4E" w:rsidRPr="00832520" w:rsidRDefault="00844C4E" w:rsidP="00832520">
      <w:pPr>
        <w:numPr>
          <w:ilvl w:val="0"/>
          <w:numId w:val="10"/>
        </w:numPr>
        <w:spacing w:line="312" w:lineRule="auto"/>
        <w:jc w:val="both"/>
        <w:rPr>
          <w:spacing w:val="6"/>
        </w:rPr>
      </w:pPr>
      <w:r w:rsidRPr="00832520">
        <w:rPr>
          <w:spacing w:val="6"/>
        </w:rPr>
        <w:t>Στη συνεργασία με κοινωνικούς εταίρους και συμμετοχικά σχήματα για τη προώθηση της πράσινης ανάπτυξης.</w:t>
      </w:r>
    </w:p>
    <w:p w:rsidR="00844C4E" w:rsidRPr="00832520" w:rsidRDefault="00844C4E" w:rsidP="00832520">
      <w:pPr>
        <w:spacing w:line="312" w:lineRule="auto"/>
        <w:jc w:val="both"/>
        <w:rPr>
          <w:spacing w:val="6"/>
        </w:rPr>
      </w:pPr>
      <w:r w:rsidRPr="00832520">
        <w:rPr>
          <w:spacing w:val="6"/>
        </w:rPr>
        <w:lastRenderedPageBreak/>
        <w:t xml:space="preserve">Αναλάβαμε τη διοίκηση της περιφέρειας σε μια εποχή όπου είμαστε αναγκασμένοι να ενεργούμε σε μια εξαιρετικά δύσκολη οικονομικά συγκυρία, που έχει άμεσο κοινωνικό αντίκτυπο και αφετέρου είμαστε υποχρεωμένοι να ενεργούμε μέσα σε ένα νομοθετικό πλαίσιο ανεπαρκές και στην ουσία αντιαναπτυξιακό και </w:t>
      </w:r>
      <w:proofErr w:type="spellStart"/>
      <w:r w:rsidRPr="00832520">
        <w:rPr>
          <w:spacing w:val="6"/>
        </w:rPr>
        <w:t>αντι</w:t>
      </w:r>
      <w:proofErr w:type="spellEnd"/>
      <w:r w:rsidRPr="00832520">
        <w:rPr>
          <w:spacing w:val="6"/>
        </w:rPr>
        <w:t>-</w:t>
      </w:r>
      <w:proofErr w:type="spellStart"/>
      <w:r w:rsidRPr="00832520">
        <w:rPr>
          <w:spacing w:val="6"/>
        </w:rPr>
        <w:t>αυτοδιοικητικό</w:t>
      </w:r>
      <w:proofErr w:type="spellEnd"/>
      <w:r w:rsidRPr="00832520">
        <w:rPr>
          <w:spacing w:val="6"/>
        </w:rPr>
        <w:t>.</w:t>
      </w:r>
    </w:p>
    <w:p w:rsidR="00844C4E" w:rsidRPr="00832520" w:rsidRDefault="00844C4E" w:rsidP="00832520">
      <w:pPr>
        <w:spacing w:line="312" w:lineRule="auto"/>
        <w:jc w:val="both"/>
        <w:rPr>
          <w:spacing w:val="6"/>
        </w:rPr>
      </w:pPr>
      <w:r w:rsidRPr="00832520">
        <w:rPr>
          <w:spacing w:val="6"/>
        </w:rPr>
        <w:t xml:space="preserve">Εν κατακλείδι λοιπόν τίθεται ανάγκη άμεσης μεταρρύθμισης του Καλλικράτη, προκειμένου να δημιουργηθούν οι προϋποθέσεις να γίνει η ΤΑ, και οι δύο βαθμοί της, πραγματική αυτοδιοίκηση και όχι </w:t>
      </w:r>
      <w:proofErr w:type="spellStart"/>
      <w:r w:rsidRPr="00832520">
        <w:rPr>
          <w:spacing w:val="6"/>
        </w:rPr>
        <w:t>εταιροδιοίκηση</w:t>
      </w:r>
      <w:proofErr w:type="spellEnd"/>
      <w:r w:rsidRPr="00832520">
        <w:rPr>
          <w:spacing w:val="6"/>
        </w:rPr>
        <w:t>, όπως είναι σήμερα.</w:t>
      </w:r>
    </w:p>
    <w:p w:rsidR="00844C4E" w:rsidRPr="00214454" w:rsidRDefault="00844C4E" w:rsidP="00832520">
      <w:pPr>
        <w:spacing w:line="312" w:lineRule="auto"/>
        <w:jc w:val="both"/>
        <w:rPr>
          <w:spacing w:val="6"/>
        </w:rPr>
      </w:pPr>
      <w:r w:rsidRPr="00214454">
        <w:rPr>
          <w:spacing w:val="6"/>
        </w:rPr>
        <w:t xml:space="preserve">Ένα παράδειγμα είναι ενδεικτικό της αλληλοεπικάλυψης των αρμοδιοτήτων: </w:t>
      </w:r>
    </w:p>
    <w:p w:rsidR="00844C4E" w:rsidRPr="00214454" w:rsidRDefault="00844C4E" w:rsidP="00832520">
      <w:pPr>
        <w:spacing w:line="312" w:lineRule="auto"/>
        <w:jc w:val="both"/>
        <w:rPr>
          <w:spacing w:val="6"/>
        </w:rPr>
      </w:pPr>
      <w:r w:rsidRPr="00214454">
        <w:rPr>
          <w:spacing w:val="6"/>
        </w:rPr>
        <w:t>Πώς είναι δυνατόν να γίνει ορθολογική διαχείριση και ανάπτυξη του φυσικού περιβάλλοντος και ιδιαίτερα των δασών και των βοσκοτόπων, η αρμοδιότητα αυτή ανήκει στην αποκεντρωμένη διοίκηση (ουσιαστικά στην κεντρική διοίκηση) και ελάχιστες δυνατότητες έχει η αιρετή περιφέρεια (όσες της εκχωρούνται από τη κεντρική διοίκηση).</w:t>
      </w:r>
    </w:p>
    <w:p w:rsidR="00844C4E" w:rsidRPr="00B9129C" w:rsidRDefault="00844C4E" w:rsidP="00832520">
      <w:pPr>
        <w:spacing w:line="312" w:lineRule="auto"/>
        <w:jc w:val="both"/>
        <w:rPr>
          <w:spacing w:val="6"/>
        </w:rPr>
      </w:pPr>
      <w:r w:rsidRPr="00B9129C">
        <w:rPr>
          <w:spacing w:val="6"/>
        </w:rPr>
        <w:t xml:space="preserve">Οφείλω όμως να τονίσω στο σημείο αυτό, τις επιπτώσεις που υφίσταται συνολικά η περιφέρειά μας και ιδιαίτερα οι περιφερειακές ενότητες Γρεβενών και Καστοριάς εξαιτίας της  δραστηριότητας της ΔΕΗ σε Κοζάνη και Φλώρινα. </w:t>
      </w:r>
    </w:p>
    <w:p w:rsidR="00844C4E" w:rsidRPr="00B9129C" w:rsidRDefault="00844C4E" w:rsidP="00832520">
      <w:pPr>
        <w:spacing w:line="312" w:lineRule="auto"/>
        <w:jc w:val="both"/>
        <w:rPr>
          <w:spacing w:val="6"/>
        </w:rPr>
      </w:pPr>
      <w:r w:rsidRPr="00B9129C">
        <w:rPr>
          <w:spacing w:val="6"/>
        </w:rPr>
        <w:t xml:space="preserve">Η κατάταξη της περιφέρειάς μας εξαιτίας αυτού του γεγονότος στις περιφέρειες του στόχου «μεταβατικής στήριξης», μας αποστερεί πόρους της </w:t>
      </w:r>
      <w:proofErr w:type="spellStart"/>
      <w:r w:rsidRPr="00B9129C">
        <w:rPr>
          <w:spacing w:val="6"/>
        </w:rPr>
        <w:t>Ευρωπαικής</w:t>
      </w:r>
      <w:proofErr w:type="spellEnd"/>
      <w:r w:rsidRPr="00B9129C">
        <w:rPr>
          <w:spacing w:val="6"/>
        </w:rPr>
        <w:t xml:space="preserve"> Ένωσης που δε μας περισσεύουν. Μας ικανοποιεί όμως η κατανόηση και αμέριστη συμπαράσταση όλων των συναδέλφων περιφερειακών συμβούλων, οι οποίοι αναγνωρίζοντας την αναγκαιότητα, στηρίζουν δράσεις περιφερειακής εμβέλειας και στόχευσης από τις οποίες ωφελούνται και τα Γρεβενά.</w:t>
      </w:r>
    </w:p>
    <w:p w:rsidR="00844C4E" w:rsidRPr="00B9129C" w:rsidRDefault="00844C4E" w:rsidP="00832520">
      <w:pPr>
        <w:spacing w:line="312" w:lineRule="auto"/>
        <w:jc w:val="both"/>
        <w:rPr>
          <w:spacing w:val="6"/>
        </w:rPr>
      </w:pPr>
      <w:r w:rsidRPr="00B9129C">
        <w:rPr>
          <w:spacing w:val="6"/>
        </w:rPr>
        <w:t>Ελπίζοντας, με την  επιμονή του Περιφερειάρχη και με τη συνδρομή όλων μας, σε ανατροπή του παρόντος θεσμικού πλαισίου κι αν είναι δυνατόν από τη Νέα-τρέχουσα προγραμματική περίοδο.</w:t>
      </w:r>
    </w:p>
    <w:p w:rsidR="00844C4E" w:rsidRPr="00832520" w:rsidRDefault="00844C4E" w:rsidP="00214454">
      <w:pPr>
        <w:spacing w:line="312" w:lineRule="auto"/>
        <w:jc w:val="both"/>
        <w:rPr>
          <w:spacing w:val="6"/>
        </w:rPr>
      </w:pPr>
      <w:r w:rsidRPr="00832520">
        <w:rPr>
          <w:spacing w:val="6"/>
        </w:rPr>
        <w:t>Οφείλουμε να αναγνωρίσουμε, πως στυλοβάτες στην προσπάθεια μας για αξιοποίηση των Ευρωπαϊκών πόρων υπήρξαν οι υπηρεσίες τόσο της Π.Ε., όσο και των υπηρεσιών προγραμματισμού και ανάπτυξης της έδρας, οι τεχνικές μας υπηρεσίες και η Διαχειριστική Αρχή, η συμβολή της οποίας υπήρξε καθοριστική.</w:t>
      </w:r>
    </w:p>
    <w:p w:rsidR="00844C4E" w:rsidRPr="00832520" w:rsidRDefault="00844C4E" w:rsidP="00832520">
      <w:pPr>
        <w:spacing w:line="312" w:lineRule="auto"/>
        <w:jc w:val="both"/>
        <w:rPr>
          <w:color w:val="FF0000"/>
          <w:spacing w:val="6"/>
        </w:rPr>
      </w:pPr>
    </w:p>
    <w:p w:rsidR="00844C4E" w:rsidRPr="00832520" w:rsidRDefault="00844C4E" w:rsidP="00832520">
      <w:pPr>
        <w:pStyle w:val="Web"/>
        <w:shd w:val="clear" w:color="auto" w:fill="FFFFFF"/>
        <w:spacing w:before="0" w:beforeAutospacing="0" w:after="200" w:afterAutospacing="0" w:line="312" w:lineRule="auto"/>
        <w:jc w:val="both"/>
        <w:rPr>
          <w:rFonts w:ascii="Calibri" w:hAnsi="Calibri"/>
          <w:spacing w:val="6"/>
          <w:sz w:val="22"/>
          <w:szCs w:val="22"/>
        </w:rPr>
      </w:pPr>
      <w:r>
        <w:rPr>
          <w:rFonts w:ascii="Calibri" w:hAnsi="Calibri"/>
          <w:spacing w:val="6"/>
          <w:sz w:val="22"/>
          <w:szCs w:val="22"/>
        </w:rPr>
        <w:t>Και τέλος θ</w:t>
      </w:r>
      <w:r w:rsidRPr="00832520">
        <w:rPr>
          <w:rFonts w:ascii="Calibri" w:hAnsi="Calibri"/>
          <w:spacing w:val="6"/>
          <w:sz w:val="22"/>
          <w:szCs w:val="22"/>
        </w:rPr>
        <w:t>έλω να ευχαριστήσω ιδιαίτερα,  για την δημιουργική και εποικοδομητική συνεργασία μας τους συναδέλφους περιφερειακούς συμβούλους της Π.Ε. Γρεβενών, τον Περιφερειάρχη, τους συνεργάτες μου  και τα στελέχη των υπηρεσιών.</w:t>
      </w:r>
    </w:p>
    <w:p w:rsidR="00844C4E" w:rsidRPr="00832520" w:rsidRDefault="00844C4E" w:rsidP="00832520">
      <w:pPr>
        <w:pStyle w:val="Web"/>
        <w:shd w:val="clear" w:color="auto" w:fill="FFFFFF"/>
        <w:spacing w:before="0" w:beforeAutospacing="0" w:after="200" w:afterAutospacing="0" w:line="312" w:lineRule="auto"/>
        <w:jc w:val="both"/>
        <w:rPr>
          <w:rFonts w:ascii="Calibri" w:hAnsi="Calibri"/>
          <w:spacing w:val="6"/>
          <w:sz w:val="22"/>
          <w:szCs w:val="22"/>
        </w:rPr>
      </w:pPr>
      <w:r w:rsidRPr="00832520">
        <w:rPr>
          <w:rFonts w:ascii="Calibri" w:hAnsi="Calibri"/>
          <w:spacing w:val="6"/>
          <w:sz w:val="22"/>
          <w:szCs w:val="22"/>
        </w:rPr>
        <w:lastRenderedPageBreak/>
        <w:t>Δεσμευόμαστε ότι την πορεία που χαράξαμε από την πρώτη ημέρα της ανάληψης των καθηκόντων μας, θα τη συνεχίσουμε με συνέπεια και επιμονή στις αρχές μας, με βασικό κριτήριο την προσφορά μας στους συμπολίτες μας και στον τόπο μας.</w:t>
      </w:r>
    </w:p>
    <w:p w:rsidR="00844C4E" w:rsidRPr="00763ED4" w:rsidRDefault="00844C4E" w:rsidP="00763ED4">
      <w:pPr>
        <w:pStyle w:val="1"/>
      </w:pPr>
      <w:bookmarkStart w:id="4" w:name="_Toc441840605"/>
      <w:r w:rsidRPr="00763ED4">
        <w:lastRenderedPageBreak/>
        <w:t>Σημαντικότερες πρωτοβουλίες που έχουν αναληφθεί το 2015</w:t>
      </w:r>
      <w:bookmarkEnd w:id="4"/>
    </w:p>
    <w:p w:rsidR="00844C4E" w:rsidRPr="00832520" w:rsidRDefault="00844C4E" w:rsidP="00832520">
      <w:pPr>
        <w:spacing w:line="312" w:lineRule="auto"/>
        <w:jc w:val="both"/>
        <w:rPr>
          <w:spacing w:val="6"/>
        </w:rPr>
      </w:pPr>
      <w:r w:rsidRPr="00832520">
        <w:rPr>
          <w:spacing w:val="6"/>
        </w:rPr>
        <w:t>Στη συνέχεια αναφέρονται συγκεκριμένες πρωτοβουλίες που έχουμε λάβει κατά τη χρονιά που μας πέρασε, σχετικά με έργα και δράσεις που έχουν ιδιαίτερη σημασία για τα Γρεβενά και συνολικά, θα λέγαμε, για τη περιφέρειά μας, και έχουν χαρακτήρα έντονα αναπτυξιακό, εμπεριέχοντας τα περισσότερα και την έννοια της καινοτομίας.</w:t>
      </w:r>
    </w:p>
    <w:p w:rsidR="00844C4E" w:rsidRPr="00DD2DEA" w:rsidRDefault="00844C4E" w:rsidP="00DD2DEA">
      <w:pPr>
        <w:pStyle w:val="2"/>
      </w:pPr>
      <w:bookmarkStart w:id="5" w:name="_Toc441840606"/>
      <w:r w:rsidRPr="00DD2DEA">
        <w:t>Οδική σύνδεση των Γρεβενών και της Δυτικής Μακεδονίας με τη Νότια Ελλάδα(</w:t>
      </w:r>
      <w:r w:rsidRPr="00DD2DEA">
        <w:rPr>
          <w:szCs w:val="22"/>
        </w:rPr>
        <w:t xml:space="preserve"> </w:t>
      </w:r>
      <w:r w:rsidRPr="00DD2DEA">
        <w:t>Κεντρική οδός Ε65)</w:t>
      </w:r>
      <w:bookmarkEnd w:id="5"/>
    </w:p>
    <w:p w:rsidR="00844C4E" w:rsidRPr="00832520" w:rsidRDefault="00844C4E" w:rsidP="00832520">
      <w:pPr>
        <w:spacing w:line="312" w:lineRule="auto"/>
        <w:jc w:val="both"/>
        <w:rPr>
          <w:rFonts w:cs="Arial"/>
          <w:spacing w:val="6"/>
        </w:rPr>
      </w:pPr>
      <w:r w:rsidRPr="00832520">
        <w:rPr>
          <w:rFonts w:cs="Arial"/>
          <w:spacing w:val="6"/>
        </w:rPr>
        <w:t>Η διεκδίκηση του αυτοκινητόδρομου Ε65, αποτελεί για μας, αλλά και για το σύνολο της Δυτικής Μακεδονίας έργο μείζονος σημασίας που δίνει διέξοδο προς τη Νότια Ελλάδα και κυρίως την Αθήνα, ενώ παράλληλα σηματοδοτεί και τον κάθετο οδικό άξονα της χώρας μας προς τα Βαλκάνια για ένα σημαντικότατο γεωγραφικό τμήμα της χώρας μας (Θεσσαλία, Ήπειρος, Δυτική Μακεδονία).</w:t>
      </w:r>
    </w:p>
    <w:p w:rsidR="00844C4E" w:rsidRPr="00832520" w:rsidRDefault="00844C4E" w:rsidP="00832520">
      <w:pPr>
        <w:spacing w:line="312" w:lineRule="auto"/>
        <w:jc w:val="both"/>
        <w:rPr>
          <w:rFonts w:cs="Arial"/>
          <w:spacing w:val="6"/>
        </w:rPr>
      </w:pPr>
      <w:r w:rsidRPr="00832520">
        <w:rPr>
          <w:rFonts w:cs="Arial"/>
          <w:spacing w:val="6"/>
        </w:rPr>
        <w:t xml:space="preserve">Κατά τη διάρκεια του προηγούμενου καλοκαιριού </w:t>
      </w:r>
      <w:r w:rsidRPr="0086417A">
        <w:rPr>
          <w:rFonts w:cs="Arial"/>
          <w:spacing w:val="6"/>
        </w:rPr>
        <w:t xml:space="preserve">ο Υπουργός Υποδομών και μεταφορών Χρήστος Σπίρτζης </w:t>
      </w:r>
      <w:r w:rsidRPr="00832520">
        <w:rPr>
          <w:rFonts w:cs="Arial"/>
          <w:spacing w:val="6"/>
        </w:rPr>
        <w:t>ανακοίνωσε τη παράταση των έργων κατασκευής του αυτοκινητόδρομου Ε65, που συνδέει την Εγνατία οδό, στο ύψος των Γρεβενών, με τη Θεσσαλία και τη Νότια Ελλάδα.</w:t>
      </w:r>
    </w:p>
    <w:p w:rsidR="00844C4E" w:rsidRPr="00832520" w:rsidRDefault="00844C4E" w:rsidP="00832520">
      <w:pPr>
        <w:spacing w:line="312" w:lineRule="auto"/>
        <w:jc w:val="both"/>
        <w:rPr>
          <w:rFonts w:cs="Arial"/>
          <w:spacing w:val="6"/>
        </w:rPr>
      </w:pPr>
      <w:proofErr w:type="spellStart"/>
      <w:r w:rsidRPr="0086417A">
        <w:rPr>
          <w:rFonts w:cs="Arial"/>
          <w:spacing w:val="6"/>
        </w:rPr>
        <w:t>M</w:t>
      </w:r>
      <w:r w:rsidRPr="00832520">
        <w:rPr>
          <w:rFonts w:cs="Arial"/>
          <w:spacing w:val="6"/>
        </w:rPr>
        <w:t>ε</w:t>
      </w:r>
      <w:proofErr w:type="spellEnd"/>
      <w:r w:rsidRPr="00832520">
        <w:rPr>
          <w:rFonts w:cs="Arial"/>
          <w:spacing w:val="6"/>
        </w:rPr>
        <w:t xml:space="preserve"> την υπογραφή της παράτασης υλοποίησης από τον υπουργό, το έργο παίρνει παράταση 18 μηνών και πλέον η ολοκλήρωση των υφιστάμενων έργων αναμένεται για τα μέσα του 2017, ενώ η συνολική παράδοση του έργου μετατίθεται για το 2020.</w:t>
      </w:r>
    </w:p>
    <w:p w:rsidR="00844C4E" w:rsidRPr="00832520" w:rsidRDefault="00844C4E" w:rsidP="00832520">
      <w:pPr>
        <w:spacing w:line="312" w:lineRule="auto"/>
        <w:jc w:val="both"/>
        <w:rPr>
          <w:rFonts w:cs="Arial"/>
          <w:spacing w:val="6"/>
        </w:rPr>
      </w:pPr>
      <w:r w:rsidRPr="00832520">
        <w:rPr>
          <w:rFonts w:cs="Arial"/>
          <w:spacing w:val="6"/>
        </w:rPr>
        <w:t>Ένα χρονίζον αίτημα της Δυτικής Μακεδονίας φαίνεται να παίρνει το δρόμο της υλοποίησης.</w:t>
      </w:r>
    </w:p>
    <w:p w:rsidR="00844C4E" w:rsidRPr="00832520" w:rsidRDefault="00844C4E" w:rsidP="00832520">
      <w:pPr>
        <w:spacing w:line="312" w:lineRule="auto"/>
        <w:jc w:val="both"/>
        <w:rPr>
          <w:rFonts w:cs="Arial"/>
          <w:spacing w:val="6"/>
        </w:rPr>
      </w:pPr>
      <w:proofErr w:type="spellStart"/>
      <w:r w:rsidRPr="00832520">
        <w:rPr>
          <w:rFonts w:cs="Arial"/>
          <w:spacing w:val="6"/>
        </w:rPr>
        <w:t>Ηδη</w:t>
      </w:r>
      <w:proofErr w:type="spellEnd"/>
      <w:r w:rsidRPr="00832520">
        <w:rPr>
          <w:rFonts w:cs="Arial"/>
          <w:spacing w:val="6"/>
        </w:rPr>
        <w:t xml:space="preserve"> οι αρμόδιες υπηρεσίες του υπουργείου υποδομών ξεκινούν τις διαδικασίες προς την Ευρωπαϊκή Ένωση για τη συγχρηματοδότηση όλων των </w:t>
      </w:r>
      <w:proofErr w:type="spellStart"/>
      <w:r w:rsidRPr="00832520">
        <w:rPr>
          <w:rFonts w:cs="Arial"/>
          <w:spacing w:val="6"/>
        </w:rPr>
        <w:t>υπολοιπόμενων</w:t>
      </w:r>
      <w:proofErr w:type="spellEnd"/>
      <w:r w:rsidRPr="00832520">
        <w:rPr>
          <w:rFonts w:cs="Arial"/>
          <w:spacing w:val="6"/>
        </w:rPr>
        <w:t xml:space="preserve"> τμημάτων, μέσω του χρηματοδοτικού πλαισίου 2014-2020.</w:t>
      </w:r>
    </w:p>
    <w:p w:rsidR="00844C4E" w:rsidRPr="00832520" w:rsidRDefault="00844C4E" w:rsidP="00832520">
      <w:pPr>
        <w:spacing w:line="312" w:lineRule="auto"/>
        <w:jc w:val="both"/>
        <w:rPr>
          <w:rFonts w:cs="Arial"/>
          <w:spacing w:val="6"/>
        </w:rPr>
      </w:pPr>
      <w:r w:rsidRPr="00832520">
        <w:rPr>
          <w:rFonts w:cs="Arial"/>
          <w:spacing w:val="6"/>
        </w:rPr>
        <w:t xml:space="preserve">Ένα έργο, που ξεκίνησε ως όραμα από τις αρχές του 1980, παίρνει σάρκα και οστά, πρώτον εξαιτίας της απόλυτης αναγκαιότητας υλοποίησης  του αλλά και δεύτερον εξαιτίας των </w:t>
      </w:r>
    </w:p>
    <w:p w:rsidR="00844C4E" w:rsidRPr="00832520" w:rsidRDefault="00844C4E" w:rsidP="00832520">
      <w:pPr>
        <w:spacing w:line="312" w:lineRule="auto"/>
        <w:jc w:val="both"/>
        <w:rPr>
          <w:rFonts w:cs="Arial"/>
          <w:spacing w:val="6"/>
        </w:rPr>
      </w:pPr>
      <w:r w:rsidRPr="00832520">
        <w:rPr>
          <w:rFonts w:cs="Arial"/>
          <w:spacing w:val="6"/>
        </w:rPr>
        <w:t>συντονισμένων προσπαθειών όλων των φορέων και θεσμικών οργάνων της περιφέρειας μας, αλλά και της περιφέρειας Θεσσαλίας.</w:t>
      </w:r>
    </w:p>
    <w:p w:rsidR="00844C4E" w:rsidRPr="00832520" w:rsidRDefault="00844C4E" w:rsidP="00832520">
      <w:pPr>
        <w:spacing w:line="312" w:lineRule="auto"/>
        <w:jc w:val="both"/>
        <w:rPr>
          <w:rFonts w:cs="Arial"/>
          <w:spacing w:val="6"/>
        </w:rPr>
      </w:pPr>
      <w:r w:rsidRPr="00832520">
        <w:rPr>
          <w:rFonts w:cs="Arial"/>
          <w:spacing w:val="6"/>
        </w:rPr>
        <w:t xml:space="preserve">Εμείς ως περιφέρεια Δυτικής Μακεδονίας, θα πρέπει να στηρίξουμε και στο μέλλον κάθε προσπάθεια του υπουργείου και της αναδόχου Εταιρείας, με στόχο την ολοκλήρωση του </w:t>
      </w:r>
      <w:r w:rsidRPr="00832520">
        <w:rPr>
          <w:rFonts w:cs="Arial"/>
          <w:spacing w:val="6"/>
        </w:rPr>
        <w:lastRenderedPageBreak/>
        <w:t>έργου, σύμφωνα με τις τελευταίες τροποποιήσεις ως προς τη χάραξη και των νέων τιμών των διοδίων, γιατί για μας αποτελεί μείζον αναπτυξιακό έργο που θα συνδέει τη περιφέρεια μας με τις περιφέρειες της Θεσσαλίας και της Στερεάς Ελλάδας.</w:t>
      </w:r>
    </w:p>
    <w:p w:rsidR="00844C4E" w:rsidRPr="00832520" w:rsidRDefault="00844C4E" w:rsidP="00832520">
      <w:pPr>
        <w:spacing w:line="312" w:lineRule="auto"/>
        <w:jc w:val="both"/>
        <w:rPr>
          <w:rFonts w:cs="Arial"/>
          <w:spacing w:val="6"/>
        </w:rPr>
      </w:pPr>
      <w:r w:rsidRPr="00832520">
        <w:rPr>
          <w:rFonts w:cs="Arial"/>
          <w:spacing w:val="6"/>
        </w:rPr>
        <w:t xml:space="preserve">Ο αυτοκινητόδρομος Λαμίας-Γρεβενών, γνωστός ως Ε65 θα έχει μήκος 174 χιλιόμετρα καθώς θα ξεκινά από την ΠΑΘΕ, στο ύψος των </w:t>
      </w:r>
      <w:proofErr w:type="spellStart"/>
      <w:r w:rsidRPr="00832520">
        <w:rPr>
          <w:rFonts w:cs="Arial"/>
          <w:spacing w:val="6"/>
        </w:rPr>
        <w:t>θερμοπυλών</w:t>
      </w:r>
      <w:proofErr w:type="spellEnd"/>
      <w:r w:rsidRPr="00832520">
        <w:rPr>
          <w:rFonts w:cs="Arial"/>
          <w:spacing w:val="6"/>
        </w:rPr>
        <w:t xml:space="preserve"> και καταλήγει μέσω Καρδίτσας, Τρικάλων, Καλαμπάκας, στην Εγνατία οδό στο ύψος του Κυπουρειού .</w:t>
      </w:r>
    </w:p>
    <w:p w:rsidR="00844C4E" w:rsidRPr="00832520" w:rsidRDefault="00844C4E" w:rsidP="00832520">
      <w:pPr>
        <w:spacing w:line="312" w:lineRule="auto"/>
        <w:jc w:val="both"/>
        <w:rPr>
          <w:rFonts w:cs="Arial"/>
          <w:spacing w:val="6"/>
        </w:rPr>
      </w:pPr>
      <w:r w:rsidRPr="00832520">
        <w:rPr>
          <w:rFonts w:cs="Arial"/>
          <w:spacing w:val="6"/>
        </w:rPr>
        <w:t>Τέσσερα (4)  είναι τα διακριτά τμήματα του αυτοκινητόδρομου Ε65 που σημειωτέων θα διαθέτει δύο λωρίδες κυκλοφορίας ανά ρεύμα κυκλοφορίας.</w:t>
      </w:r>
    </w:p>
    <w:p w:rsidR="00844C4E" w:rsidRPr="00A84897" w:rsidRDefault="00844C4E" w:rsidP="00A84897">
      <w:pPr>
        <w:pStyle w:val="a3"/>
        <w:numPr>
          <w:ilvl w:val="0"/>
          <w:numId w:val="11"/>
        </w:numPr>
        <w:spacing w:after="60" w:line="312" w:lineRule="auto"/>
        <w:ind w:left="714" w:hanging="357"/>
        <w:contextualSpacing w:val="0"/>
        <w:jc w:val="both"/>
        <w:rPr>
          <w:rFonts w:cs="Arial"/>
          <w:i/>
          <w:spacing w:val="6"/>
        </w:rPr>
      </w:pPr>
      <w:r w:rsidRPr="00A84897">
        <w:rPr>
          <w:rFonts w:cs="Arial"/>
          <w:i/>
          <w:spacing w:val="6"/>
        </w:rPr>
        <w:t xml:space="preserve">Λαμία (κόμβος ΠΑΘΕ)- Α/Κ Ξυνιάδας 29 </w:t>
      </w:r>
      <w:r w:rsidRPr="00A84897">
        <w:rPr>
          <w:rFonts w:cs="Arial"/>
          <w:i/>
          <w:spacing w:val="6"/>
          <w:lang w:val="en-US"/>
        </w:rPr>
        <w:t>km</w:t>
      </w:r>
      <w:r w:rsidRPr="00A84897">
        <w:rPr>
          <w:rFonts w:cs="Arial"/>
          <w:i/>
          <w:spacing w:val="6"/>
        </w:rPr>
        <w:t xml:space="preserve"> (πρόκειται να ξεκινήσει η υλοποίησή του)</w:t>
      </w:r>
    </w:p>
    <w:p w:rsidR="00844C4E" w:rsidRPr="00A84897" w:rsidRDefault="00844C4E" w:rsidP="00A84897">
      <w:pPr>
        <w:pStyle w:val="a3"/>
        <w:numPr>
          <w:ilvl w:val="0"/>
          <w:numId w:val="11"/>
        </w:numPr>
        <w:spacing w:after="60" w:line="312" w:lineRule="auto"/>
        <w:ind w:left="714" w:hanging="357"/>
        <w:contextualSpacing w:val="0"/>
        <w:jc w:val="both"/>
        <w:rPr>
          <w:rFonts w:cs="Arial"/>
          <w:i/>
          <w:spacing w:val="6"/>
        </w:rPr>
      </w:pPr>
      <w:r w:rsidRPr="00A84897">
        <w:rPr>
          <w:rFonts w:cs="Arial"/>
          <w:i/>
          <w:spacing w:val="6"/>
        </w:rPr>
        <w:t xml:space="preserve">Ξυνιάδα-Τρίκαλα 80 </w:t>
      </w:r>
      <w:r w:rsidRPr="00A84897">
        <w:rPr>
          <w:rFonts w:cs="Arial"/>
          <w:i/>
          <w:spacing w:val="6"/>
          <w:lang w:val="en-US"/>
        </w:rPr>
        <w:t>km</w:t>
      </w:r>
      <w:r w:rsidRPr="00A84897">
        <w:rPr>
          <w:rFonts w:cs="Arial"/>
          <w:i/>
          <w:spacing w:val="6"/>
        </w:rPr>
        <w:t xml:space="preserve"> (το έργο κατασκευάζεται)</w:t>
      </w:r>
    </w:p>
    <w:p w:rsidR="00844C4E" w:rsidRPr="00A84897" w:rsidRDefault="00844C4E" w:rsidP="00A84897">
      <w:pPr>
        <w:pStyle w:val="a3"/>
        <w:numPr>
          <w:ilvl w:val="0"/>
          <w:numId w:val="11"/>
        </w:numPr>
        <w:spacing w:after="60" w:line="312" w:lineRule="auto"/>
        <w:ind w:left="714" w:hanging="357"/>
        <w:contextualSpacing w:val="0"/>
        <w:jc w:val="both"/>
        <w:rPr>
          <w:rFonts w:cs="Arial"/>
          <w:i/>
          <w:spacing w:val="6"/>
        </w:rPr>
      </w:pPr>
      <w:r w:rsidRPr="00A84897">
        <w:rPr>
          <w:rFonts w:cs="Arial"/>
          <w:i/>
          <w:spacing w:val="6"/>
        </w:rPr>
        <w:t xml:space="preserve">Τρίκαλα-Γρεβενά 65 </w:t>
      </w:r>
      <w:r w:rsidRPr="00A84897">
        <w:rPr>
          <w:rFonts w:cs="Arial"/>
          <w:i/>
          <w:spacing w:val="6"/>
          <w:lang w:val="en-US"/>
        </w:rPr>
        <w:t>km</w:t>
      </w:r>
      <w:r w:rsidRPr="00A84897">
        <w:rPr>
          <w:rFonts w:cs="Arial"/>
          <w:i/>
          <w:spacing w:val="6"/>
        </w:rPr>
        <w:t>(περιοχή Μουργκάνη)  (έχουν ολοκληρωθεί οι μελέτες χάραξης)</w:t>
      </w:r>
    </w:p>
    <w:p w:rsidR="00844C4E" w:rsidRPr="00A84897" w:rsidRDefault="00844C4E" w:rsidP="00832520">
      <w:pPr>
        <w:pStyle w:val="a3"/>
        <w:numPr>
          <w:ilvl w:val="0"/>
          <w:numId w:val="11"/>
        </w:numPr>
        <w:spacing w:line="312" w:lineRule="auto"/>
        <w:contextualSpacing w:val="0"/>
        <w:jc w:val="both"/>
        <w:rPr>
          <w:rFonts w:cs="Arial"/>
          <w:i/>
          <w:spacing w:val="6"/>
        </w:rPr>
      </w:pPr>
      <w:r w:rsidRPr="00A84897">
        <w:rPr>
          <w:rFonts w:cs="Arial"/>
          <w:i/>
          <w:spacing w:val="6"/>
        </w:rPr>
        <w:t>Περιοχή Μουργκάνη-Α/Κ Εγνατίας (έχουν ολοκληρωθεί οι μελέτες χάραξης).</w:t>
      </w:r>
    </w:p>
    <w:p w:rsidR="00844C4E" w:rsidRPr="00A84897" w:rsidRDefault="00844C4E" w:rsidP="00DD2DEA">
      <w:pPr>
        <w:pStyle w:val="2"/>
      </w:pPr>
      <w:bookmarkStart w:id="6" w:name="_Toc441840607"/>
      <w:r w:rsidRPr="00A84897">
        <w:t>Χιονοδρομικο Κέντρο Βασιλίτσας</w:t>
      </w:r>
      <w:r>
        <w:t xml:space="preserve"> </w:t>
      </w:r>
      <w:r w:rsidRPr="00A84897">
        <w:t>(Εκσυγχρονισμός, επέκταση και ανάπτυξη του Εθνικού Χιονοδρομικού Κέντρου Βασιλίτσας (Ε.Χ.Κ.Β.) )</w:t>
      </w:r>
      <w:bookmarkEnd w:id="6"/>
    </w:p>
    <w:p w:rsidR="00844C4E" w:rsidRPr="00832520" w:rsidRDefault="00844C4E" w:rsidP="00A84897">
      <w:pPr>
        <w:numPr>
          <w:ilvl w:val="0"/>
          <w:numId w:val="4"/>
        </w:numPr>
        <w:tabs>
          <w:tab w:val="clear" w:pos="1080"/>
          <w:tab w:val="num" w:pos="284"/>
        </w:tabs>
        <w:spacing w:line="312" w:lineRule="auto"/>
        <w:ind w:left="284" w:hanging="284"/>
        <w:jc w:val="both"/>
        <w:rPr>
          <w:rFonts w:cs="Tahoma"/>
          <w:b/>
          <w:spacing w:val="6"/>
        </w:rPr>
      </w:pPr>
      <w:r w:rsidRPr="00832520">
        <w:rPr>
          <w:rFonts w:cs="Tahoma"/>
          <w:b/>
          <w:spacing w:val="6"/>
        </w:rPr>
        <w:t>Σύντομο ιστορικό και γενικά στοιχεία για το Εθνικό Χιονοδρομικό Κέντρο Βασιλίτσας (Ε.Χ.Κ.Β.) Γρεβενών</w:t>
      </w:r>
    </w:p>
    <w:p w:rsidR="00844C4E" w:rsidRPr="00832520" w:rsidRDefault="00844C4E" w:rsidP="00A84897">
      <w:pPr>
        <w:spacing w:line="312" w:lineRule="auto"/>
        <w:ind w:left="567" w:hanging="283"/>
        <w:jc w:val="both"/>
        <w:rPr>
          <w:rFonts w:cs="Tahoma"/>
          <w:spacing w:val="6"/>
        </w:rPr>
      </w:pPr>
      <w:r w:rsidRPr="00832520">
        <w:rPr>
          <w:rFonts w:cs="Tahoma"/>
          <w:spacing w:val="6"/>
        </w:rPr>
        <w:t xml:space="preserve">α. </w:t>
      </w:r>
      <w:r w:rsidRPr="00832520">
        <w:rPr>
          <w:rFonts w:cs="Tahoma"/>
          <w:spacing w:val="6"/>
        </w:rPr>
        <w:tab/>
        <w:t xml:space="preserve">Το Ε.Χ.Κ.Β. ιδρύθηκε με Προεδρικό Διάταγμα  (ΦΕΚ 7 τ. Α΄/24-01-1991) </w:t>
      </w:r>
      <w:r w:rsidRPr="00832520">
        <w:rPr>
          <w:rFonts w:cs="Tahoma"/>
          <w:spacing w:val="6"/>
        </w:rPr>
        <w:tab/>
      </w:r>
    </w:p>
    <w:p w:rsidR="00844C4E" w:rsidRPr="00832520" w:rsidRDefault="00844C4E" w:rsidP="00A84897">
      <w:pPr>
        <w:spacing w:line="312" w:lineRule="auto"/>
        <w:ind w:left="567" w:hanging="283"/>
        <w:jc w:val="both"/>
        <w:rPr>
          <w:rFonts w:cs="Tahoma"/>
          <w:spacing w:val="6"/>
        </w:rPr>
      </w:pPr>
      <w:r>
        <w:rPr>
          <w:rFonts w:cs="Tahoma"/>
          <w:spacing w:val="6"/>
        </w:rPr>
        <w:t>β</w:t>
      </w:r>
      <w:r w:rsidRPr="00832520">
        <w:rPr>
          <w:rFonts w:cs="Tahoma"/>
          <w:spacing w:val="6"/>
        </w:rPr>
        <w:t>.</w:t>
      </w:r>
      <w:r w:rsidRPr="00832520">
        <w:rPr>
          <w:rFonts w:cs="Tahoma"/>
          <w:spacing w:val="6"/>
        </w:rPr>
        <w:tab/>
        <w:t>Σήμερα το ΕΧΚΒ διαθέτει συνολικά 16 χιονοδρομικές πίστες κατάβασης μήκους 15.952 μ., οι οποίες εξυπηρετούνται συνολικά από επτά αναβατήρες και συγκεκριμένα από:</w:t>
      </w:r>
    </w:p>
    <w:p w:rsidR="00844C4E" w:rsidRPr="00A84897" w:rsidRDefault="00844C4E" w:rsidP="00A84897">
      <w:pPr>
        <w:numPr>
          <w:ilvl w:val="0"/>
          <w:numId w:val="5"/>
        </w:numPr>
        <w:tabs>
          <w:tab w:val="clear" w:pos="1800"/>
          <w:tab w:val="left" w:pos="851"/>
        </w:tabs>
        <w:spacing w:after="60" w:line="312" w:lineRule="auto"/>
        <w:ind w:left="851" w:hanging="284"/>
        <w:jc w:val="both"/>
        <w:rPr>
          <w:rFonts w:cs="Tahoma"/>
          <w:i/>
          <w:spacing w:val="6"/>
        </w:rPr>
      </w:pPr>
      <w:r w:rsidRPr="00A84897">
        <w:rPr>
          <w:rFonts w:cs="Tahoma"/>
          <w:i/>
          <w:spacing w:val="6"/>
        </w:rPr>
        <w:t>Ένα εναέριο τριθέσιο αναβατήρα μήκους 1016μ., συνδέοντας υψομετρική διαφορά 183μ., μεταφορικής ικανότητας 900 άτομα/ώρα.</w:t>
      </w:r>
    </w:p>
    <w:p w:rsidR="00844C4E" w:rsidRPr="00A84897" w:rsidRDefault="00844C4E" w:rsidP="00A84897">
      <w:pPr>
        <w:numPr>
          <w:ilvl w:val="0"/>
          <w:numId w:val="5"/>
        </w:numPr>
        <w:tabs>
          <w:tab w:val="clear" w:pos="1800"/>
          <w:tab w:val="left" w:pos="851"/>
        </w:tabs>
        <w:spacing w:after="60" w:line="312" w:lineRule="auto"/>
        <w:ind w:left="851" w:hanging="284"/>
        <w:jc w:val="both"/>
        <w:rPr>
          <w:rFonts w:cs="Tahoma"/>
          <w:i/>
          <w:spacing w:val="6"/>
        </w:rPr>
      </w:pPr>
      <w:r w:rsidRPr="00A84897">
        <w:rPr>
          <w:rFonts w:cs="Tahoma"/>
          <w:i/>
          <w:spacing w:val="6"/>
        </w:rPr>
        <w:t>Ένα εναέριο διθέσιο αναβατήρα μήκους 913μ., συνδέοντας υψομετρική διαφορά 313μ., μεταφορικής ικανότητας 700 άτομα/ώρα.</w:t>
      </w:r>
    </w:p>
    <w:p w:rsidR="00844C4E" w:rsidRPr="00A84897" w:rsidRDefault="00844C4E" w:rsidP="00A84897">
      <w:pPr>
        <w:numPr>
          <w:ilvl w:val="0"/>
          <w:numId w:val="5"/>
        </w:numPr>
        <w:tabs>
          <w:tab w:val="clear" w:pos="1800"/>
          <w:tab w:val="left" w:pos="851"/>
        </w:tabs>
        <w:spacing w:after="60" w:line="312" w:lineRule="auto"/>
        <w:ind w:left="851" w:hanging="284"/>
        <w:jc w:val="both"/>
        <w:rPr>
          <w:rFonts w:cs="Tahoma"/>
          <w:i/>
          <w:spacing w:val="6"/>
        </w:rPr>
      </w:pPr>
      <w:r w:rsidRPr="00A84897">
        <w:rPr>
          <w:rFonts w:cs="Tahoma"/>
          <w:i/>
          <w:spacing w:val="6"/>
        </w:rPr>
        <w:t>Τρεις συρόμενους μονοθέσιους αναβατήρες.</w:t>
      </w:r>
    </w:p>
    <w:p w:rsidR="00844C4E" w:rsidRPr="00A84897" w:rsidRDefault="00844C4E" w:rsidP="00A84897">
      <w:pPr>
        <w:numPr>
          <w:ilvl w:val="0"/>
          <w:numId w:val="5"/>
        </w:numPr>
        <w:tabs>
          <w:tab w:val="clear" w:pos="1800"/>
          <w:tab w:val="left" w:pos="851"/>
        </w:tabs>
        <w:spacing w:line="312" w:lineRule="auto"/>
        <w:ind w:left="851" w:hanging="284"/>
        <w:jc w:val="both"/>
        <w:rPr>
          <w:rFonts w:cs="Tahoma"/>
          <w:i/>
          <w:spacing w:val="6"/>
        </w:rPr>
      </w:pPr>
      <w:r w:rsidRPr="00A84897">
        <w:rPr>
          <w:rFonts w:cs="Tahoma"/>
          <w:i/>
          <w:spacing w:val="6"/>
        </w:rPr>
        <w:t>Δύο αναβατήρες αρχαρίων.</w:t>
      </w:r>
    </w:p>
    <w:p w:rsidR="00844C4E" w:rsidRPr="00832520" w:rsidRDefault="00844C4E" w:rsidP="00A84897">
      <w:pPr>
        <w:spacing w:line="312" w:lineRule="auto"/>
        <w:ind w:left="567"/>
        <w:jc w:val="both"/>
        <w:rPr>
          <w:rFonts w:cs="Tahoma"/>
          <w:spacing w:val="6"/>
        </w:rPr>
      </w:pPr>
      <w:r w:rsidRPr="00832520">
        <w:rPr>
          <w:rFonts w:cs="Tahoma"/>
          <w:spacing w:val="6"/>
        </w:rPr>
        <w:t>Επίσης, διαθέτει δύο σαλέ (απαρχαιωμένα και ανεπαρκή) ενώ στο χώρο του Χιονοδρομικού Κέντρου υπάρχει και το καταφύγιο του Χιονοδρομικού Συλλόγου Γρεβενών.</w:t>
      </w:r>
    </w:p>
    <w:p w:rsidR="00844C4E" w:rsidRPr="00832520" w:rsidRDefault="00844C4E" w:rsidP="00A84897">
      <w:pPr>
        <w:spacing w:line="312" w:lineRule="auto"/>
        <w:ind w:left="567"/>
        <w:jc w:val="both"/>
        <w:rPr>
          <w:rFonts w:cs="Tahoma"/>
          <w:spacing w:val="6"/>
        </w:rPr>
      </w:pPr>
      <w:r w:rsidRPr="00832520">
        <w:rPr>
          <w:rFonts w:cs="Tahoma"/>
          <w:spacing w:val="6"/>
        </w:rPr>
        <w:lastRenderedPageBreak/>
        <w:t>Αρμόδιος φορέας διαχείρισης της λειτουργίας του ΕΧΚΒ είναι ο Οργανισμός Διοίκησης και Λειτουργίας του ΕΧΚΒ βάσει του Ν.3057/24.09.2002 που τελεί υπό την εποπτεία της Γ.Γ. Αθλητισμού.</w:t>
      </w:r>
    </w:p>
    <w:p w:rsidR="00844C4E" w:rsidRPr="00832520" w:rsidRDefault="00844C4E" w:rsidP="00A84897">
      <w:pPr>
        <w:keepNext/>
        <w:numPr>
          <w:ilvl w:val="0"/>
          <w:numId w:val="4"/>
        </w:numPr>
        <w:tabs>
          <w:tab w:val="clear" w:pos="1080"/>
          <w:tab w:val="num" w:pos="284"/>
        </w:tabs>
        <w:spacing w:line="312" w:lineRule="auto"/>
        <w:ind w:left="284" w:hanging="284"/>
        <w:jc w:val="both"/>
        <w:rPr>
          <w:rFonts w:cs="Tahoma"/>
          <w:b/>
          <w:spacing w:val="6"/>
        </w:rPr>
      </w:pPr>
      <w:r w:rsidRPr="00832520">
        <w:rPr>
          <w:rFonts w:cs="Tahoma"/>
          <w:b/>
          <w:spacing w:val="6"/>
        </w:rPr>
        <w:t>Σχεδιασμός ανάπτυξης του Ε.Χ.Κ.Β.</w:t>
      </w:r>
    </w:p>
    <w:p w:rsidR="00844C4E" w:rsidRPr="00832520" w:rsidRDefault="00844C4E" w:rsidP="00A84897">
      <w:pPr>
        <w:spacing w:line="312" w:lineRule="auto"/>
        <w:ind w:left="567" w:hanging="283"/>
        <w:jc w:val="both"/>
        <w:rPr>
          <w:rFonts w:cs="Tahoma"/>
          <w:spacing w:val="6"/>
        </w:rPr>
      </w:pPr>
      <w:r w:rsidRPr="00832520">
        <w:rPr>
          <w:rFonts w:cs="Tahoma"/>
          <w:spacing w:val="6"/>
        </w:rPr>
        <w:t>α.</w:t>
      </w:r>
      <w:r w:rsidRPr="00832520">
        <w:rPr>
          <w:rFonts w:cs="Tahoma"/>
          <w:spacing w:val="6"/>
        </w:rPr>
        <w:tab/>
        <w:t>Η πρόβλεψη δυνατότητας ένταξης παρόμοιων έργων και δραστηριοτήτων στο ΕΣΠΑ 2014-2020, μετά τη σύμφωνη γνώμη της  Γενικής Δ/νσης Ανταγωνισμού της Ε.Ε., θα τροχοδρομήσει τη φάση υλοποίησης και ανάπτυξης.</w:t>
      </w:r>
    </w:p>
    <w:p w:rsidR="00844C4E" w:rsidRPr="00832520" w:rsidRDefault="00844C4E" w:rsidP="00A84897">
      <w:pPr>
        <w:spacing w:line="312" w:lineRule="auto"/>
        <w:ind w:left="567" w:hanging="28"/>
        <w:jc w:val="both"/>
        <w:rPr>
          <w:rFonts w:cs="Tahoma"/>
          <w:spacing w:val="6"/>
        </w:rPr>
      </w:pPr>
      <w:r w:rsidRPr="00832520">
        <w:rPr>
          <w:rFonts w:cs="Tahoma"/>
          <w:spacing w:val="6"/>
        </w:rPr>
        <w:tab/>
        <w:t>Ήδη από διερεύνηση που έγινε, στο ΠΕΠ Δυτικής Μακεδονίας 2014-2020, υπάρχει αντίστοιχη δυνατότητα με περιορισμένους πόρους.</w:t>
      </w:r>
    </w:p>
    <w:p w:rsidR="00844C4E" w:rsidRPr="00832520" w:rsidRDefault="00844C4E" w:rsidP="00A84897">
      <w:pPr>
        <w:tabs>
          <w:tab w:val="left" w:pos="567"/>
        </w:tabs>
        <w:spacing w:line="312" w:lineRule="auto"/>
        <w:ind w:left="567" w:hanging="283"/>
        <w:jc w:val="both"/>
        <w:rPr>
          <w:rFonts w:cs="Tahoma"/>
          <w:spacing w:val="6"/>
        </w:rPr>
      </w:pPr>
      <w:r w:rsidRPr="00832520">
        <w:rPr>
          <w:rFonts w:cs="Tahoma"/>
          <w:spacing w:val="6"/>
        </w:rPr>
        <w:t>β.</w:t>
      </w:r>
      <w:r w:rsidRPr="00832520">
        <w:rPr>
          <w:rFonts w:cs="Tahoma"/>
          <w:spacing w:val="6"/>
        </w:rPr>
        <w:tab/>
        <w:t xml:space="preserve">Προκειμένου να υποβληθεί φάκελος, από τη Μονάδα Ανταγωνισμού και Κρατικών Ενισχύσεων (Μονάδα Δ’) της Ειδικής Υπηρεσίας Συντονισμού Επιχειρησιακών Προγραμμάτων του Υπουργείου Οικονομίας προς τη Γεν. Δ/νση Ανταγωνισμού, σχετικά με τη δυνατότητα συγχρηματοδότησης από τα διαρθρωτικά ταμεία της Ευρωπαϊκής Ένωσης, </w:t>
      </w:r>
      <w:r w:rsidRPr="00832520">
        <w:rPr>
          <w:rFonts w:cs="Tahoma"/>
          <w:spacing w:val="6"/>
          <w:u w:val="single"/>
        </w:rPr>
        <w:t>εγκρίθηκε το έργο με τίτλο: «Εκσυγχρονισμός και επέκταση των εγκαταστάσεων του Ε.Χ.Κ.Β.» που βρίσκεται σε εξέλιξη.</w:t>
      </w:r>
    </w:p>
    <w:p w:rsidR="00844C4E" w:rsidRPr="00832520" w:rsidRDefault="00844C4E" w:rsidP="00A84897">
      <w:pPr>
        <w:spacing w:line="312" w:lineRule="auto"/>
        <w:ind w:left="567"/>
        <w:jc w:val="both"/>
        <w:rPr>
          <w:rFonts w:cs="Tahoma"/>
          <w:spacing w:val="6"/>
        </w:rPr>
      </w:pPr>
      <w:r w:rsidRPr="00832520">
        <w:rPr>
          <w:rFonts w:cs="Tahoma"/>
          <w:spacing w:val="6"/>
        </w:rPr>
        <w:t>Η χρηματοδότηση των μελετών γίνεται από τη ΜΟΔ Α.Ε. και περιλαμβάνει:</w:t>
      </w:r>
    </w:p>
    <w:p w:rsidR="00844C4E" w:rsidRPr="00A84897" w:rsidRDefault="00844C4E" w:rsidP="00A84897">
      <w:pPr>
        <w:numPr>
          <w:ilvl w:val="0"/>
          <w:numId w:val="5"/>
        </w:numPr>
        <w:tabs>
          <w:tab w:val="clear" w:pos="1800"/>
          <w:tab w:val="left" w:pos="851"/>
        </w:tabs>
        <w:spacing w:after="60" w:line="312" w:lineRule="auto"/>
        <w:ind w:left="851" w:hanging="284"/>
        <w:jc w:val="both"/>
        <w:rPr>
          <w:rFonts w:cs="Tahoma"/>
          <w:i/>
          <w:spacing w:val="6"/>
        </w:rPr>
      </w:pPr>
      <w:r w:rsidRPr="00A84897">
        <w:rPr>
          <w:rFonts w:cs="Tahoma"/>
          <w:i/>
          <w:spacing w:val="6"/>
        </w:rPr>
        <w:t xml:space="preserve">Στρατηγικό Σχέδιο Ανάπτυξης  και </w:t>
      </w:r>
      <w:proofErr w:type="spellStart"/>
      <w:r w:rsidRPr="00A84897">
        <w:rPr>
          <w:rFonts w:cs="Tahoma"/>
          <w:i/>
          <w:spacing w:val="6"/>
        </w:rPr>
        <w:t>Master</w:t>
      </w:r>
      <w:proofErr w:type="spellEnd"/>
      <w:r w:rsidRPr="00A84897">
        <w:rPr>
          <w:rFonts w:cs="Tahoma"/>
          <w:i/>
          <w:spacing w:val="6"/>
        </w:rPr>
        <w:t xml:space="preserve"> </w:t>
      </w:r>
      <w:proofErr w:type="spellStart"/>
      <w:r w:rsidRPr="00A84897">
        <w:rPr>
          <w:rFonts w:cs="Tahoma"/>
          <w:i/>
          <w:spacing w:val="6"/>
        </w:rPr>
        <w:t>Plan</w:t>
      </w:r>
      <w:proofErr w:type="spellEnd"/>
    </w:p>
    <w:p w:rsidR="00844C4E" w:rsidRPr="00A84897" w:rsidRDefault="00844C4E" w:rsidP="00A84897">
      <w:pPr>
        <w:numPr>
          <w:ilvl w:val="0"/>
          <w:numId w:val="5"/>
        </w:numPr>
        <w:tabs>
          <w:tab w:val="clear" w:pos="1800"/>
          <w:tab w:val="left" w:pos="851"/>
        </w:tabs>
        <w:spacing w:after="60" w:line="312" w:lineRule="auto"/>
        <w:ind w:left="851" w:hanging="284"/>
        <w:jc w:val="both"/>
        <w:rPr>
          <w:rFonts w:cs="Tahoma"/>
          <w:i/>
          <w:spacing w:val="6"/>
        </w:rPr>
      </w:pPr>
      <w:r w:rsidRPr="00A84897">
        <w:rPr>
          <w:rFonts w:cs="Tahoma"/>
          <w:i/>
          <w:spacing w:val="6"/>
        </w:rPr>
        <w:t>Μελέτες ανάλυσης Κόστους – Οφέλους</w:t>
      </w:r>
    </w:p>
    <w:p w:rsidR="00844C4E" w:rsidRPr="00A84897" w:rsidRDefault="00844C4E" w:rsidP="00A84897">
      <w:pPr>
        <w:numPr>
          <w:ilvl w:val="0"/>
          <w:numId w:val="5"/>
        </w:numPr>
        <w:tabs>
          <w:tab w:val="clear" w:pos="1800"/>
          <w:tab w:val="left" w:pos="851"/>
        </w:tabs>
        <w:spacing w:line="312" w:lineRule="auto"/>
        <w:ind w:left="851" w:hanging="284"/>
        <w:jc w:val="both"/>
        <w:rPr>
          <w:rFonts w:cs="Tahoma"/>
          <w:i/>
          <w:spacing w:val="6"/>
        </w:rPr>
      </w:pPr>
      <w:r w:rsidRPr="00A84897">
        <w:rPr>
          <w:rFonts w:cs="Tahoma"/>
          <w:i/>
          <w:spacing w:val="6"/>
        </w:rPr>
        <w:t>Προετοιμασία φακέλου για την υποβολή στην Ε.Ε./Γενική Διεύθυνση Ανταγωνισμού, σύμφωνα με τα παραπάνω.</w:t>
      </w:r>
    </w:p>
    <w:p w:rsidR="00844C4E" w:rsidRPr="00832520" w:rsidRDefault="00844C4E" w:rsidP="00A84897">
      <w:pPr>
        <w:tabs>
          <w:tab w:val="left" w:pos="900"/>
        </w:tabs>
        <w:spacing w:line="312" w:lineRule="auto"/>
        <w:ind w:left="567" w:hanging="283"/>
        <w:jc w:val="both"/>
        <w:rPr>
          <w:rFonts w:cs="Tahoma"/>
          <w:spacing w:val="6"/>
        </w:rPr>
      </w:pPr>
      <w:r w:rsidRPr="00832520">
        <w:rPr>
          <w:rFonts w:cs="Tahoma"/>
          <w:spacing w:val="6"/>
        </w:rPr>
        <w:t>γ.</w:t>
      </w:r>
      <w:r w:rsidRPr="00832520">
        <w:rPr>
          <w:rFonts w:cs="Tahoma"/>
          <w:spacing w:val="6"/>
        </w:rPr>
        <w:tab/>
        <w:t>Η εγκριθείσα Προκαταρκτική Περιβαλλοντική Εκτίμηση και Αξιολόγηση (Π.Π.Ε.Α.) για τον εκσυγχρονισμό, επέκταση και λειτουργία του Χ.Κ. Βασιλίτσας Νομού Γρεβενών έχει διάρκεια τρία (3) έτη, χρονικό διάστημα εντός του οποίου θα πρέπει να υποβληθεί η Μελέτη Περιβαλλοντικών Επιπτώσεων (ΜΠΕ) του έργου ήτοι μέχρι 08/10/2015.</w:t>
      </w:r>
    </w:p>
    <w:p w:rsidR="00844C4E" w:rsidRPr="00832520" w:rsidRDefault="00844C4E" w:rsidP="00A84897">
      <w:pPr>
        <w:spacing w:line="312" w:lineRule="auto"/>
        <w:ind w:left="567" w:hanging="27"/>
        <w:jc w:val="both"/>
        <w:rPr>
          <w:rFonts w:cs="Tahoma"/>
          <w:b/>
          <w:spacing w:val="6"/>
        </w:rPr>
      </w:pPr>
      <w:r w:rsidRPr="00832520">
        <w:rPr>
          <w:rFonts w:cs="Tahoma"/>
          <w:spacing w:val="6"/>
        </w:rPr>
        <w:tab/>
      </w:r>
      <w:r w:rsidRPr="00832520">
        <w:rPr>
          <w:rFonts w:cs="Tahoma"/>
          <w:b/>
          <w:spacing w:val="6"/>
        </w:rPr>
        <w:t>Στο σχεδιασμό του Χ.Κ. Βασιλίτσας, σύμφωνα με την παραπάνω θετική γνωμοδότηση, προβλέπονται ενδεικτικά τα εξής:</w:t>
      </w:r>
    </w:p>
    <w:p w:rsidR="00844C4E" w:rsidRPr="00832520" w:rsidRDefault="00844C4E" w:rsidP="00A84897">
      <w:pPr>
        <w:numPr>
          <w:ilvl w:val="1"/>
          <w:numId w:val="4"/>
        </w:numPr>
        <w:tabs>
          <w:tab w:val="clear" w:pos="1440"/>
          <w:tab w:val="left" w:pos="851"/>
        </w:tabs>
        <w:spacing w:after="60" w:line="312" w:lineRule="auto"/>
        <w:ind w:left="851"/>
        <w:jc w:val="both"/>
        <w:rPr>
          <w:rFonts w:cs="Tahoma"/>
          <w:b/>
          <w:spacing w:val="6"/>
        </w:rPr>
      </w:pPr>
      <w:r w:rsidRPr="00832520">
        <w:rPr>
          <w:rFonts w:cs="Tahoma"/>
          <w:b/>
          <w:spacing w:val="6"/>
        </w:rPr>
        <w:t>Συντήρηση και αναβάθμιση των υφιστάμενων εγκαταστάσεων και εξοπλισμών.</w:t>
      </w:r>
    </w:p>
    <w:p w:rsidR="00844C4E" w:rsidRPr="00832520" w:rsidRDefault="00844C4E" w:rsidP="00A84897">
      <w:pPr>
        <w:numPr>
          <w:ilvl w:val="1"/>
          <w:numId w:val="4"/>
        </w:numPr>
        <w:tabs>
          <w:tab w:val="clear" w:pos="1440"/>
          <w:tab w:val="left" w:pos="851"/>
        </w:tabs>
        <w:spacing w:after="60" w:line="312" w:lineRule="auto"/>
        <w:ind w:left="851"/>
        <w:jc w:val="both"/>
        <w:rPr>
          <w:rFonts w:cs="Tahoma"/>
          <w:b/>
          <w:spacing w:val="6"/>
        </w:rPr>
      </w:pPr>
      <w:r w:rsidRPr="00832520">
        <w:rPr>
          <w:rFonts w:cs="Tahoma"/>
          <w:b/>
          <w:spacing w:val="6"/>
        </w:rPr>
        <w:t>Αντικατάσταση υφιστάμενων αναβατήρων και ειδικότερα:</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 xml:space="preserve">του συρόμενου </w:t>
      </w:r>
      <w:r w:rsidRPr="00832520">
        <w:rPr>
          <w:rFonts w:cs="Tahoma"/>
          <w:b/>
          <w:spacing w:val="6"/>
          <w:lang w:val="en-US"/>
        </w:rPr>
        <w:t>lift</w:t>
      </w:r>
      <w:r w:rsidRPr="00832520">
        <w:rPr>
          <w:rFonts w:cs="Tahoma"/>
          <w:b/>
          <w:spacing w:val="6"/>
        </w:rPr>
        <w:t xml:space="preserve"> στη θέση «ΕΛΙΜΕΙΑ» και</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του τριθέσιου αναβατήρα «ΦΙΛΙΠΠΟΣ» με τετραθέσιο εναέριο στην ίδια θέση.</w:t>
      </w:r>
    </w:p>
    <w:p w:rsidR="00844C4E" w:rsidRPr="00832520" w:rsidRDefault="00844C4E" w:rsidP="00A84897">
      <w:pPr>
        <w:numPr>
          <w:ilvl w:val="1"/>
          <w:numId w:val="4"/>
        </w:numPr>
        <w:tabs>
          <w:tab w:val="clear" w:pos="1440"/>
          <w:tab w:val="left" w:pos="851"/>
        </w:tabs>
        <w:spacing w:after="60" w:line="312" w:lineRule="auto"/>
        <w:ind w:left="851"/>
        <w:jc w:val="both"/>
        <w:rPr>
          <w:rFonts w:cs="Tahoma"/>
          <w:b/>
          <w:spacing w:val="6"/>
        </w:rPr>
      </w:pPr>
      <w:r w:rsidRPr="00832520">
        <w:rPr>
          <w:rFonts w:cs="Tahoma"/>
          <w:b/>
          <w:spacing w:val="6"/>
        </w:rPr>
        <w:t>Μία σειρά από προτεινόμενα προς υλοποίηση νέα έργα όπως:</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lastRenderedPageBreak/>
        <w:t>Κέντρο υποδοχής και διημέρευσης σαλέ στη θέση «ΛΙΣΙΟΡΟ» (1635μ.)</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Τετραθέσιος αναβατήρας (Κ2) από θέση «Δύο Βρύσες» μέχρι τον αυχένα Βασιλίτσας.</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Οκταθέσιος αναβατήρας – τηλεκαμπίνα για τη σύνδεση ΛΙΣΙΟΡΟ – ΣΙΚΑΡΑ.</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Στέγαστρο στο τέλος του υφιστάμενου αναβατήρα «Μέγας Αλέξανδρος».</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Εγκατάσταση συστήματος τεχνητής χιόνωσης στο υψίπεδο «</w:t>
      </w:r>
      <w:proofErr w:type="spellStart"/>
      <w:r w:rsidRPr="00832520">
        <w:rPr>
          <w:rFonts w:cs="Tahoma"/>
          <w:b/>
          <w:spacing w:val="6"/>
        </w:rPr>
        <w:t>Ξερόλακος</w:t>
      </w:r>
      <w:proofErr w:type="spellEnd"/>
      <w:r w:rsidRPr="00832520">
        <w:rPr>
          <w:rFonts w:cs="Tahoma"/>
          <w:b/>
          <w:spacing w:val="6"/>
        </w:rPr>
        <w:t>».</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Λιμνοδεξαμενή.</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Μονάδα επεξεργασίας λυμάτων.</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Διάνοιξη δύο (2) νέων χιονοδρομικών πιστών.</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Προληπτικά έργα αποφυγής χιονοστιβάδων.</w:t>
      </w:r>
    </w:p>
    <w:p w:rsidR="00844C4E" w:rsidRPr="00832520" w:rsidRDefault="00844C4E" w:rsidP="00A84897">
      <w:pPr>
        <w:numPr>
          <w:ilvl w:val="0"/>
          <w:numId w:val="13"/>
        </w:numPr>
        <w:tabs>
          <w:tab w:val="clear" w:pos="1260"/>
          <w:tab w:val="left" w:pos="1134"/>
        </w:tabs>
        <w:spacing w:after="60" w:line="312" w:lineRule="auto"/>
        <w:ind w:left="1134" w:hanging="283"/>
        <w:jc w:val="both"/>
        <w:rPr>
          <w:rFonts w:cs="Tahoma"/>
          <w:b/>
          <w:spacing w:val="6"/>
        </w:rPr>
      </w:pPr>
      <w:r w:rsidRPr="00832520">
        <w:rPr>
          <w:rFonts w:cs="Tahoma"/>
          <w:b/>
          <w:spacing w:val="6"/>
        </w:rPr>
        <w:t xml:space="preserve">Διαδρομές ορεινής ποδηλασίας </w:t>
      </w:r>
    </w:p>
    <w:p w:rsidR="00844C4E" w:rsidRPr="00832520" w:rsidRDefault="00844C4E" w:rsidP="00A84897">
      <w:pPr>
        <w:tabs>
          <w:tab w:val="left" w:pos="851"/>
          <w:tab w:val="left" w:pos="1620"/>
        </w:tabs>
        <w:spacing w:line="312" w:lineRule="auto"/>
        <w:ind w:left="851"/>
        <w:jc w:val="both"/>
        <w:rPr>
          <w:rFonts w:cs="Tahoma"/>
          <w:b/>
          <w:spacing w:val="6"/>
        </w:rPr>
      </w:pPr>
      <w:r w:rsidRPr="00832520">
        <w:rPr>
          <w:rFonts w:cs="Tahoma"/>
          <w:b/>
          <w:spacing w:val="6"/>
        </w:rPr>
        <w:t>κ.λπ.</w:t>
      </w:r>
    </w:p>
    <w:p w:rsidR="00844C4E" w:rsidRPr="00832520" w:rsidRDefault="00844C4E" w:rsidP="00A84897">
      <w:pPr>
        <w:tabs>
          <w:tab w:val="num" w:pos="540"/>
          <w:tab w:val="left" w:pos="1620"/>
        </w:tabs>
        <w:spacing w:line="312" w:lineRule="auto"/>
        <w:ind w:left="567"/>
        <w:jc w:val="both"/>
        <w:rPr>
          <w:rFonts w:cs="Tahoma"/>
          <w:spacing w:val="6"/>
          <w:u w:val="single"/>
        </w:rPr>
      </w:pPr>
      <w:r w:rsidRPr="00832520">
        <w:rPr>
          <w:rFonts w:cs="Tahoma"/>
          <w:spacing w:val="6"/>
          <w:u w:val="single"/>
        </w:rPr>
        <w:t xml:space="preserve">Τα ανωτέρω θα οριστικοποιηθούν στο πλαίσιο του προαναφερθέντος Στρατηγικού Σχεδίου Ανάπτυξης και </w:t>
      </w:r>
      <w:r w:rsidRPr="00832520">
        <w:rPr>
          <w:rFonts w:cs="Tahoma"/>
          <w:spacing w:val="6"/>
          <w:u w:val="single"/>
          <w:lang w:val="en-US"/>
        </w:rPr>
        <w:t>Master</w:t>
      </w:r>
      <w:r w:rsidRPr="00832520">
        <w:rPr>
          <w:rFonts w:cs="Tahoma"/>
          <w:spacing w:val="6"/>
          <w:u w:val="single"/>
        </w:rPr>
        <w:t xml:space="preserve"> </w:t>
      </w:r>
      <w:r w:rsidRPr="00832520">
        <w:rPr>
          <w:rFonts w:cs="Tahoma"/>
          <w:spacing w:val="6"/>
          <w:u w:val="single"/>
          <w:lang w:val="en-US"/>
        </w:rPr>
        <w:t>Plan</w:t>
      </w:r>
      <w:r w:rsidRPr="00832520">
        <w:rPr>
          <w:rFonts w:cs="Tahoma"/>
          <w:spacing w:val="6"/>
          <w:u w:val="single"/>
        </w:rPr>
        <w:t xml:space="preserve"> και θα συμπεριληφθούν στη ΜΠΕ.</w:t>
      </w:r>
    </w:p>
    <w:p w:rsidR="00844C4E" w:rsidRPr="00A84897" w:rsidRDefault="00844C4E" w:rsidP="00DD2DEA">
      <w:pPr>
        <w:pStyle w:val="2"/>
      </w:pPr>
      <w:bookmarkStart w:id="7" w:name="_Toc441840608"/>
      <w:r w:rsidRPr="00A84897">
        <w:t>Γεωπάρκο «ΤΗΘΥΣ»Δυτ. Μακεδονίας</w:t>
      </w:r>
      <w:bookmarkEnd w:id="7"/>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lang w:val="en-US"/>
        </w:rPr>
        <w:t>T</w:t>
      </w:r>
      <w:r w:rsidRPr="00832520">
        <w:rPr>
          <w:rFonts w:cs="Tahoma"/>
          <w:bCs/>
          <w:spacing w:val="6"/>
        </w:rPr>
        <w:t xml:space="preserve">ο Δεκέμβριο του 2014 με απόφαση του Περιφερειακού Συμβουλίου Δυτικής Μακεδονίας κατατέθηκε πρόταση ένταξης του Γεωπάρκου Δυτικής Μακεδονίας με την επωνυμία «ΤΗΘΥΣ» στο </w:t>
      </w:r>
      <w:r w:rsidRPr="00832520">
        <w:rPr>
          <w:rFonts w:cs="Tahoma"/>
          <w:b/>
          <w:bCs/>
          <w:spacing w:val="6"/>
        </w:rPr>
        <w:t>Ευρωπαϊκό Δίκτυο Γεωπάρκων</w:t>
      </w:r>
      <w:r w:rsidRPr="00832520">
        <w:rPr>
          <w:rFonts w:cs="Tahoma"/>
          <w:bCs/>
          <w:spacing w:val="6"/>
        </w:rPr>
        <w:t xml:space="preserve"> που ανήκει στο </w:t>
      </w:r>
      <w:r w:rsidRPr="00832520">
        <w:rPr>
          <w:rFonts w:cs="Tahoma"/>
          <w:b/>
          <w:bCs/>
          <w:spacing w:val="6"/>
        </w:rPr>
        <w:t>Παγκόσμιο Δίκτυο Γεωπάρκων</w:t>
      </w:r>
      <w:r w:rsidRPr="00832520">
        <w:rPr>
          <w:rFonts w:cs="Tahoma"/>
          <w:bCs/>
          <w:spacing w:val="6"/>
        </w:rPr>
        <w:t xml:space="preserve"> το οποίο λειτουργεί υπό την αιγίδα  της </w:t>
      </w:r>
      <w:r w:rsidRPr="00832520">
        <w:rPr>
          <w:rFonts w:cs="Tahoma"/>
          <w:b/>
          <w:bCs/>
          <w:spacing w:val="6"/>
          <w:lang w:val="en-US"/>
        </w:rPr>
        <w:t>UNESCO</w:t>
      </w:r>
      <w:r w:rsidRPr="00832520">
        <w:rPr>
          <w:rFonts w:cs="Tahoma"/>
          <w:b/>
          <w:bCs/>
          <w:spacing w:val="6"/>
        </w:rPr>
        <w:t>.</w:t>
      </w:r>
      <w:r w:rsidRPr="00832520">
        <w:rPr>
          <w:rFonts w:cs="Tahoma"/>
          <w:bCs/>
          <w:spacing w:val="6"/>
        </w:rPr>
        <w:tab/>
      </w:r>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rPr>
        <w:t xml:space="preserve">Η ίδρυση και λειτουργία γεωπάρκου στη Δυτική Μακεδονία, βασίζεται στη μοναδικότητα της περιοχής σε ότι αφορά στην τεκμηρίωση και απόδειξη της θεωρίας των τεκτονικών πλακών καθώς και σε ευρήματα που σχετίζονται με τη γένεση της Ευρώπης και διατρέχουν σημαντικές ιστορικές και προϊστορικές περιόδους. </w:t>
      </w:r>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rPr>
        <w:t>Αποτελεί μια εξαιρετική ευκαιρία που αξιοποιεί την επιστημονική γνώση για την περιοχή, την εξειδικεύει, την εκλαϊκεύει, τη συνδυάζει με άλλες πτυχές της οικονομικής και κοινωνικής δραστηριότητας και την προσφέρει είτε σαν εκπαιδευτικό είτε σαν ολοκληρωμένο τουριστικό προϊόν μέσα από ένα δομημένο σχέδιο δράσης.</w:t>
      </w:r>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rPr>
        <w:t xml:space="preserve">Ξεκίνησε με πρωτοβουλία επιστημόνων του ΙΓΜΕΜ , σε συνεργασία με το ΤΕΙ Δυτικής Μακεδονίας (Τμήμα Διοίκησης Επιχειρήσεων) και την ενεργό στήριξη της Περιφέρειας Δυτικής Μακεδονίας, των Δήμων Γρεβενών, Δεσκάτης, </w:t>
      </w:r>
      <w:proofErr w:type="spellStart"/>
      <w:r w:rsidRPr="00832520">
        <w:rPr>
          <w:rFonts w:cs="Tahoma"/>
          <w:bCs/>
          <w:spacing w:val="6"/>
        </w:rPr>
        <w:t>Βοϊου</w:t>
      </w:r>
      <w:proofErr w:type="spellEnd"/>
      <w:r w:rsidRPr="00832520">
        <w:rPr>
          <w:rFonts w:cs="Tahoma"/>
          <w:bCs/>
          <w:spacing w:val="6"/>
        </w:rPr>
        <w:t xml:space="preserve">, τοπικών φορέων και συλλόγων, αλλά και σημαντικού αριθμού εθελοντών. </w:t>
      </w:r>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rPr>
        <w:lastRenderedPageBreak/>
        <w:t xml:space="preserve">Η οριοθέτησή του αφορά σε ένα μεγάλο τμήμα του νομού Γρεβενών που περιλαμβάνει τους ορεινούς όγκους της Πίνδου και των Καμβουνίων αλλά και τμήμα του νομού Κοζάνης με το </w:t>
      </w:r>
      <w:proofErr w:type="spellStart"/>
      <w:r w:rsidRPr="00832520">
        <w:rPr>
          <w:rFonts w:cs="Tahoma"/>
          <w:bCs/>
          <w:spacing w:val="6"/>
        </w:rPr>
        <w:t>Βόϊο</w:t>
      </w:r>
      <w:proofErr w:type="spellEnd"/>
      <w:r w:rsidRPr="00832520">
        <w:rPr>
          <w:rFonts w:cs="Tahoma"/>
          <w:bCs/>
          <w:spacing w:val="6"/>
        </w:rPr>
        <w:t xml:space="preserve">  και τον Μπούρινο.</w:t>
      </w:r>
    </w:p>
    <w:p w:rsidR="00844C4E" w:rsidRPr="00832520" w:rsidRDefault="00844C4E" w:rsidP="00832520">
      <w:pPr>
        <w:tabs>
          <w:tab w:val="center" w:pos="7371"/>
        </w:tabs>
        <w:spacing w:line="312" w:lineRule="auto"/>
        <w:jc w:val="both"/>
        <w:rPr>
          <w:rFonts w:cs="Tahoma"/>
          <w:bCs/>
          <w:spacing w:val="6"/>
        </w:rPr>
      </w:pPr>
      <w:r w:rsidRPr="00832520">
        <w:rPr>
          <w:rFonts w:cs="Tahoma"/>
          <w:b/>
          <w:bCs/>
          <w:spacing w:val="6"/>
        </w:rPr>
        <w:t>Η πρόταση για ένταξη στο Ευρωπαϊκό Δίκτυο Γεωπάρκων πέρασε με επιτυχία το πρώτο στάδιο αξιολόγησης</w:t>
      </w:r>
      <w:r w:rsidRPr="00832520">
        <w:rPr>
          <w:rFonts w:cs="Tahoma"/>
          <w:bCs/>
          <w:spacing w:val="6"/>
        </w:rPr>
        <w:t xml:space="preserve"> ενώ σε δεύτερο στάδιο πραγματοποιήθηκε τριήμερη επιτόπια επίσκεψη δύο αξιολογητών του Δικτύου στη περιοχή του Γεωπάρκου «ΤΗΘΥΟΣ» και κατά τη σύνοδο που ακολούθησε στις 3-6 Σεπτεμβρίου 2015 στη Φινλανδία, προτάθηκε η προσθήκη στοιχείων και δράσεων  στο διαχειριστικό σχέδιο με ορίζοντα  να καταστεί πλήρες μέλος του Δικτύου την επόμενη διετία.</w:t>
      </w:r>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rPr>
        <w:t xml:space="preserve">Το Γεωπάρκο «ΤΗΘΥΟΣ» έχοντας ως έδρα του το Κέντρο Πληροφόρησης στο Δήμο Γρεβενών (πρώην κτίριο ΤΕΔΚ) στην πράξη λειτουργεί με τη βοήθεια εθελοντών και  έχει </w:t>
      </w:r>
      <w:proofErr w:type="spellStart"/>
      <w:r w:rsidRPr="00832520">
        <w:rPr>
          <w:rFonts w:cs="Tahoma"/>
          <w:bCs/>
          <w:spacing w:val="6"/>
        </w:rPr>
        <w:t>ηδη</w:t>
      </w:r>
      <w:proofErr w:type="spellEnd"/>
      <w:r w:rsidRPr="00832520">
        <w:rPr>
          <w:rFonts w:cs="Tahoma"/>
          <w:bCs/>
          <w:spacing w:val="6"/>
        </w:rPr>
        <w:t xml:space="preserve"> καταγράψει στο ενεργητικό του εκδηλώσεις τοπικού χαρακτήρα, ενώ ταυτόχρονα βρίσκονται σε εξέλιξη διεργασίες αξιοποίησης άλλων χώρων αλλά και αναζήτησης χρηματοδοτικών μέσων.</w:t>
      </w:r>
    </w:p>
    <w:p w:rsidR="00844C4E" w:rsidRPr="00832520" w:rsidRDefault="00844C4E" w:rsidP="00832520">
      <w:pPr>
        <w:tabs>
          <w:tab w:val="center" w:pos="7371"/>
        </w:tabs>
        <w:spacing w:line="312" w:lineRule="auto"/>
        <w:jc w:val="both"/>
        <w:rPr>
          <w:rFonts w:cs="Tahoma"/>
          <w:b/>
          <w:bCs/>
          <w:spacing w:val="6"/>
        </w:rPr>
      </w:pPr>
      <w:r w:rsidRPr="00832520">
        <w:rPr>
          <w:rFonts w:cs="Tahoma"/>
          <w:bCs/>
          <w:spacing w:val="6"/>
        </w:rPr>
        <w:t xml:space="preserve">Σε ότι αφορά τη νομική του μορφή, το Γεωπάρκο «ΤΗΘΥΟΣ» κατά τα δύο πρώτα χρόνια λειτουργίας του 2015-2016 εξυπηρετείται διαχειριστικά από το Κέντρο Τεχνολογίας και </w:t>
      </w:r>
      <w:proofErr w:type="spellStart"/>
      <w:r w:rsidRPr="00832520">
        <w:rPr>
          <w:rFonts w:cs="Tahoma"/>
          <w:bCs/>
          <w:spacing w:val="6"/>
        </w:rPr>
        <w:t>Ερευνας</w:t>
      </w:r>
      <w:proofErr w:type="spellEnd"/>
      <w:r w:rsidRPr="00832520">
        <w:rPr>
          <w:rFonts w:cs="Tahoma"/>
          <w:bCs/>
          <w:spacing w:val="6"/>
        </w:rPr>
        <w:t xml:space="preserve"> (ΚΤΕ) του ΤΕΙ Δυτικής Μακεδονίας. </w:t>
      </w:r>
      <w:r w:rsidRPr="00832520">
        <w:rPr>
          <w:rFonts w:cs="Tahoma"/>
          <w:b/>
          <w:bCs/>
          <w:spacing w:val="6"/>
        </w:rPr>
        <w:t>Σύντομα αναμένεται να αποφασισθεί από την Περιφέρεια Δυτικής Μακεδονίας η οριστική νομική μορφή και κατά το πρώτο εξάμηνο του 2016 να ορισθεί διακριτό νομικό πρόσωπο που θα αναλάβει αποκλειστικά τη διαχείριση του Γεωπάρκου.</w:t>
      </w:r>
    </w:p>
    <w:p w:rsidR="00844C4E" w:rsidRPr="00832520" w:rsidRDefault="00844C4E" w:rsidP="00832520">
      <w:pPr>
        <w:tabs>
          <w:tab w:val="center" w:pos="7371"/>
        </w:tabs>
        <w:spacing w:line="312" w:lineRule="auto"/>
        <w:jc w:val="both"/>
        <w:rPr>
          <w:rFonts w:cs="Tahoma"/>
          <w:bCs/>
          <w:spacing w:val="6"/>
        </w:rPr>
      </w:pPr>
      <w:r w:rsidRPr="00832520">
        <w:rPr>
          <w:rFonts w:cs="Tahoma"/>
          <w:bCs/>
          <w:spacing w:val="6"/>
        </w:rPr>
        <w:t xml:space="preserve">Μέχρι σήμερα οικονομικά το Γεωπάρκο στηρίζεται σε εστιασμένες χρηματοδοτήσεις δράσεών του κυρίως από την Περιφέρεια </w:t>
      </w:r>
      <w:proofErr w:type="spellStart"/>
      <w:r w:rsidRPr="00832520">
        <w:rPr>
          <w:rFonts w:cs="Tahoma"/>
          <w:bCs/>
          <w:spacing w:val="6"/>
        </w:rPr>
        <w:t>Δ.Μακεδονίας</w:t>
      </w:r>
      <w:proofErr w:type="spellEnd"/>
      <w:r w:rsidRPr="00832520">
        <w:rPr>
          <w:rFonts w:cs="Tahoma"/>
          <w:bCs/>
          <w:spacing w:val="6"/>
        </w:rPr>
        <w:t xml:space="preserve"> και τους Δήμους Γρεβενών, Δεσκάτης και </w:t>
      </w:r>
      <w:proofErr w:type="spellStart"/>
      <w:r w:rsidRPr="00832520">
        <w:rPr>
          <w:rFonts w:cs="Tahoma"/>
          <w:bCs/>
          <w:spacing w:val="6"/>
        </w:rPr>
        <w:t>Βοϊου</w:t>
      </w:r>
      <w:proofErr w:type="spellEnd"/>
      <w:r w:rsidRPr="00832520">
        <w:rPr>
          <w:rFonts w:cs="Tahoma"/>
          <w:bCs/>
          <w:spacing w:val="6"/>
        </w:rPr>
        <w:t xml:space="preserve">. </w:t>
      </w:r>
    </w:p>
    <w:p w:rsidR="00844C4E" w:rsidRPr="00A84897" w:rsidRDefault="00844C4E" w:rsidP="00DD2DEA">
      <w:pPr>
        <w:pStyle w:val="2"/>
      </w:pPr>
      <w:bookmarkStart w:id="8" w:name="_Toc441840609"/>
      <w:r w:rsidRPr="00A84897">
        <w:t>ΕΝΕΡΓΕΙΑΚΗ ΑΝΑΒΑΘΜΙΣΗ ΔΗΜΟΣΙΩΝ ΚΤΗΡΙΩΝ</w:t>
      </w:r>
      <w:bookmarkEnd w:id="8"/>
    </w:p>
    <w:p w:rsidR="00844C4E" w:rsidRPr="00832520" w:rsidRDefault="00844C4E" w:rsidP="00832520">
      <w:pPr>
        <w:spacing w:line="312" w:lineRule="auto"/>
        <w:jc w:val="both"/>
        <w:rPr>
          <w:spacing w:val="6"/>
        </w:rPr>
      </w:pPr>
      <w:r w:rsidRPr="00832520">
        <w:rPr>
          <w:spacing w:val="6"/>
        </w:rPr>
        <w:t xml:space="preserve">Με τη παρουσία του υπουργού κ. Παναγιώτη </w:t>
      </w:r>
      <w:proofErr w:type="spellStart"/>
      <w:r w:rsidRPr="00832520">
        <w:rPr>
          <w:spacing w:val="6"/>
        </w:rPr>
        <w:t>Σκουρλέτη</w:t>
      </w:r>
      <w:proofErr w:type="spellEnd"/>
      <w:r w:rsidRPr="00832520">
        <w:rPr>
          <w:spacing w:val="6"/>
        </w:rPr>
        <w:t xml:space="preserve">, παρουσιάστηκε στο υπουργείο περιβάλλοντος και ενέργειας από τον </w:t>
      </w:r>
      <w:proofErr w:type="spellStart"/>
      <w:r w:rsidRPr="00832520">
        <w:rPr>
          <w:spacing w:val="6"/>
        </w:rPr>
        <w:t>αντιπεριφερειάρχη</w:t>
      </w:r>
      <w:proofErr w:type="spellEnd"/>
      <w:r w:rsidRPr="00832520">
        <w:rPr>
          <w:spacing w:val="6"/>
        </w:rPr>
        <w:t xml:space="preserve"> Γρεβενών Ευάγγελο Σημανδράκο το έργο της ενεργειακής αναβάθμισης δημόσιων κτιρίων της πόλης των Γρεβενών, το οποίο βρίσκεται στο στάδιο δημοπράτησης για την υλοποίησή του.</w:t>
      </w:r>
    </w:p>
    <w:p w:rsidR="00844C4E" w:rsidRPr="00832520" w:rsidRDefault="00844C4E" w:rsidP="00832520">
      <w:pPr>
        <w:spacing w:line="312" w:lineRule="auto"/>
        <w:jc w:val="both"/>
        <w:rPr>
          <w:rFonts w:cs="Arial"/>
          <w:spacing w:val="6"/>
        </w:rPr>
      </w:pPr>
      <w:r w:rsidRPr="00832520">
        <w:rPr>
          <w:rFonts w:cs="Arial"/>
          <w:spacing w:val="6"/>
        </w:rPr>
        <w:t>Το έργο είναι ενταγμένο στο πλαίσιο του Χρηματοδοτικού Μηχανισμού Ευρωπαϊκού Οικονομικού Χώρου (ΧΜ ΕΟΧ) 2009-2014 και της Θεματικής Περιοχής GR03 – ΑΠΕ, με τη</w:t>
      </w:r>
      <w:r w:rsidRPr="00832520">
        <w:rPr>
          <w:rFonts w:cs="Arial"/>
          <w:b/>
          <w:spacing w:val="6"/>
        </w:rPr>
        <w:t xml:space="preserve"> Περιφέρεια Δυτικής Μακεδονίας </w:t>
      </w:r>
      <w:r w:rsidRPr="00832520">
        <w:rPr>
          <w:rFonts w:cs="Arial"/>
          <w:spacing w:val="6"/>
        </w:rPr>
        <w:t xml:space="preserve">με το </w:t>
      </w:r>
      <w:r w:rsidRPr="00832520">
        <w:rPr>
          <w:rFonts w:cs="Arial"/>
          <w:b/>
          <w:spacing w:val="6"/>
        </w:rPr>
        <w:t>Δήμο Γρεβενών</w:t>
      </w:r>
      <w:r w:rsidRPr="00832520">
        <w:rPr>
          <w:rFonts w:cs="Arial"/>
          <w:spacing w:val="6"/>
        </w:rPr>
        <w:t xml:space="preserve"> και </w:t>
      </w:r>
      <w:r w:rsidRPr="00832520">
        <w:rPr>
          <w:rFonts w:cs="Arial"/>
          <w:b/>
          <w:spacing w:val="6"/>
        </w:rPr>
        <w:t xml:space="preserve">το Γενικό Νοσοκομείο Γρεβενών </w:t>
      </w:r>
      <w:r w:rsidRPr="00832520">
        <w:rPr>
          <w:rFonts w:cs="Arial"/>
          <w:spacing w:val="6"/>
        </w:rPr>
        <w:t>που</w:t>
      </w:r>
      <w:r w:rsidRPr="00832520">
        <w:rPr>
          <w:rFonts w:cs="Arial"/>
          <w:b/>
          <w:spacing w:val="6"/>
        </w:rPr>
        <w:t xml:space="preserve"> </w:t>
      </w:r>
      <w:r w:rsidRPr="00832520">
        <w:rPr>
          <w:rFonts w:cs="Arial"/>
          <w:spacing w:val="6"/>
        </w:rPr>
        <w:t>θα υλοποιήσουν την Πράξη με τίτλο «</w:t>
      </w:r>
      <w:r w:rsidRPr="00832520">
        <w:rPr>
          <w:rFonts w:cs="Arial"/>
          <w:b/>
          <w:spacing w:val="6"/>
        </w:rPr>
        <w:t>Ολοκληρωμένες Παρεμβάσεις ΑΠΕ για την Ανάπτυξη της Τοπικής "Κοινότητας" Γρεβενών</w:t>
      </w:r>
      <w:r w:rsidRPr="00832520">
        <w:rPr>
          <w:rFonts w:cs="Arial"/>
          <w:spacing w:val="6"/>
        </w:rPr>
        <w:t>».</w:t>
      </w:r>
    </w:p>
    <w:p w:rsidR="00844C4E" w:rsidRPr="00832520" w:rsidRDefault="00844C4E" w:rsidP="00832520">
      <w:pPr>
        <w:spacing w:line="312" w:lineRule="auto"/>
        <w:jc w:val="both"/>
        <w:rPr>
          <w:rFonts w:cs="Arial"/>
          <w:spacing w:val="6"/>
        </w:rPr>
      </w:pPr>
      <w:r w:rsidRPr="00832520">
        <w:rPr>
          <w:rFonts w:cs="Arial"/>
          <w:spacing w:val="6"/>
        </w:rPr>
        <w:lastRenderedPageBreak/>
        <w:t xml:space="preserve">Η Πράξη αφορά την ενσωμάτωση ολοκληρωμένων παρεμβάσεων ΑΠΕ στην πόλη των Γρεβενών, που περιλαμβάνει κτίρια και εγκαταστάσεις δημοσίου συμφέροντος που εντάσσονται στα γεωγραφικά όριά της. </w:t>
      </w:r>
    </w:p>
    <w:p w:rsidR="00844C4E" w:rsidRPr="00832520" w:rsidRDefault="00844C4E" w:rsidP="00832520">
      <w:pPr>
        <w:spacing w:line="312" w:lineRule="auto"/>
        <w:jc w:val="both"/>
        <w:rPr>
          <w:rFonts w:cs="Arial"/>
          <w:spacing w:val="6"/>
        </w:rPr>
      </w:pPr>
      <w:r w:rsidRPr="00832520">
        <w:rPr>
          <w:rFonts w:cs="Arial"/>
          <w:b/>
          <w:spacing w:val="6"/>
        </w:rPr>
        <w:t>Σκοπός</w:t>
      </w:r>
      <w:r w:rsidRPr="00832520">
        <w:rPr>
          <w:rFonts w:cs="Arial"/>
          <w:spacing w:val="6"/>
        </w:rPr>
        <w:t xml:space="preserve"> είναι η υλοποίηση ολοκληρωμένων επιδεικτικών δράσεων ΑΠΕ σε επιλεγμένα κτίρια και εγκαταστάσεις και συγχρόνως η ευαισθητοποίηση της τοπικής κοινωνίας μέσω της εξοικείωσης των κατοίκων με τις πρακτικές της αειφόρου ανάπτυξης και της βελτίωσης της ποιότητας ζωής. </w:t>
      </w:r>
    </w:p>
    <w:p w:rsidR="00844C4E" w:rsidRPr="00832520" w:rsidRDefault="00844C4E" w:rsidP="00832520">
      <w:pPr>
        <w:spacing w:line="312" w:lineRule="auto"/>
        <w:jc w:val="both"/>
        <w:rPr>
          <w:rFonts w:cs="Arial"/>
          <w:spacing w:val="6"/>
        </w:rPr>
      </w:pPr>
      <w:r w:rsidRPr="00832520">
        <w:rPr>
          <w:rFonts w:cs="Arial"/>
          <w:spacing w:val="6"/>
        </w:rPr>
        <w:t>Η παραπάνω Πράξη περιλαμβάνει την ενεργειακή αναβάθμιση των παρακάτω κτιρίων στην πόλη των Γρεβενών:</w:t>
      </w:r>
    </w:p>
    <w:p w:rsidR="00844C4E" w:rsidRPr="00832520" w:rsidRDefault="00844C4E" w:rsidP="00A84897">
      <w:pPr>
        <w:pStyle w:val="a3"/>
        <w:numPr>
          <w:ilvl w:val="0"/>
          <w:numId w:val="17"/>
        </w:numPr>
        <w:spacing w:after="60" w:line="312" w:lineRule="auto"/>
        <w:ind w:left="714" w:hanging="357"/>
        <w:contextualSpacing w:val="0"/>
        <w:jc w:val="both"/>
        <w:rPr>
          <w:rFonts w:cs="Arial"/>
          <w:b/>
          <w:spacing w:val="6"/>
          <w:lang w:val="en-US"/>
        </w:rPr>
      </w:pPr>
      <w:proofErr w:type="spellStart"/>
      <w:r w:rsidRPr="00832520">
        <w:rPr>
          <w:rFonts w:cs="Arial"/>
          <w:b/>
          <w:spacing w:val="6"/>
          <w:lang w:val="en-US"/>
        </w:rPr>
        <w:t>Διοικητήριο</w:t>
      </w:r>
      <w:proofErr w:type="spellEnd"/>
      <w:r w:rsidRPr="00832520">
        <w:rPr>
          <w:rFonts w:cs="Arial"/>
          <w:b/>
          <w:spacing w:val="6"/>
          <w:lang w:val="en-US"/>
        </w:rPr>
        <w:t xml:space="preserve"> </w:t>
      </w:r>
      <w:proofErr w:type="spellStart"/>
      <w:r w:rsidRPr="00832520">
        <w:rPr>
          <w:rFonts w:cs="Arial"/>
          <w:b/>
          <w:spacing w:val="6"/>
          <w:lang w:val="en-US"/>
        </w:rPr>
        <w:t>Περιφερειακής</w:t>
      </w:r>
      <w:proofErr w:type="spellEnd"/>
      <w:r w:rsidRPr="00832520">
        <w:rPr>
          <w:rFonts w:cs="Arial"/>
          <w:b/>
          <w:spacing w:val="6"/>
          <w:lang w:val="en-US"/>
        </w:rPr>
        <w:t xml:space="preserve"> </w:t>
      </w:r>
      <w:proofErr w:type="spellStart"/>
      <w:r w:rsidRPr="00832520">
        <w:rPr>
          <w:rFonts w:cs="Arial"/>
          <w:b/>
          <w:spacing w:val="6"/>
          <w:lang w:val="en-US"/>
        </w:rPr>
        <w:t>Ενότητας</w:t>
      </w:r>
      <w:proofErr w:type="spellEnd"/>
      <w:r w:rsidRPr="00832520">
        <w:rPr>
          <w:rFonts w:cs="Arial"/>
          <w:b/>
          <w:spacing w:val="6"/>
          <w:lang w:val="en-US"/>
        </w:rPr>
        <w:t xml:space="preserve"> </w:t>
      </w:r>
      <w:proofErr w:type="spellStart"/>
      <w:r w:rsidRPr="00832520">
        <w:rPr>
          <w:rFonts w:cs="Arial"/>
          <w:b/>
          <w:spacing w:val="6"/>
          <w:lang w:val="en-US"/>
        </w:rPr>
        <w:t>Γρεβενών</w:t>
      </w:r>
      <w:proofErr w:type="spellEnd"/>
    </w:p>
    <w:p w:rsidR="00844C4E" w:rsidRPr="00832520" w:rsidRDefault="00844C4E" w:rsidP="00A84897">
      <w:pPr>
        <w:pStyle w:val="a3"/>
        <w:numPr>
          <w:ilvl w:val="0"/>
          <w:numId w:val="17"/>
        </w:numPr>
        <w:spacing w:after="60" w:line="312" w:lineRule="auto"/>
        <w:ind w:left="714" w:hanging="357"/>
        <w:contextualSpacing w:val="0"/>
        <w:jc w:val="both"/>
        <w:rPr>
          <w:rFonts w:cs="Arial"/>
          <w:b/>
          <w:spacing w:val="6"/>
          <w:lang w:val="en-US"/>
        </w:rPr>
      </w:pPr>
      <w:r w:rsidRPr="00832520">
        <w:rPr>
          <w:rFonts w:cs="Arial"/>
          <w:b/>
          <w:spacing w:val="6"/>
        </w:rPr>
        <w:t>Δημοτικό Κολυμβητήριο</w:t>
      </w:r>
    </w:p>
    <w:p w:rsidR="00844C4E" w:rsidRPr="00832520" w:rsidRDefault="00844C4E" w:rsidP="00A84897">
      <w:pPr>
        <w:pStyle w:val="a3"/>
        <w:numPr>
          <w:ilvl w:val="0"/>
          <w:numId w:val="17"/>
        </w:numPr>
        <w:spacing w:after="60" w:line="312" w:lineRule="auto"/>
        <w:ind w:left="714" w:hanging="357"/>
        <w:contextualSpacing w:val="0"/>
        <w:jc w:val="both"/>
        <w:rPr>
          <w:rFonts w:cs="Arial"/>
          <w:b/>
          <w:spacing w:val="6"/>
          <w:lang w:val="en-US"/>
        </w:rPr>
      </w:pPr>
      <w:r w:rsidRPr="00832520">
        <w:rPr>
          <w:rFonts w:cs="Arial"/>
          <w:b/>
          <w:spacing w:val="6"/>
        </w:rPr>
        <w:t>Κλειστό Γυμναστήριο</w:t>
      </w:r>
    </w:p>
    <w:p w:rsidR="00844C4E" w:rsidRPr="00832520" w:rsidRDefault="00844C4E" w:rsidP="00A84897">
      <w:pPr>
        <w:pStyle w:val="a3"/>
        <w:numPr>
          <w:ilvl w:val="0"/>
          <w:numId w:val="17"/>
        </w:numPr>
        <w:spacing w:after="60" w:line="312" w:lineRule="auto"/>
        <w:ind w:left="714" w:hanging="357"/>
        <w:contextualSpacing w:val="0"/>
        <w:jc w:val="both"/>
        <w:rPr>
          <w:rFonts w:cs="Arial"/>
          <w:b/>
          <w:spacing w:val="6"/>
          <w:lang w:val="en-US"/>
        </w:rPr>
      </w:pPr>
      <w:r w:rsidRPr="00832520">
        <w:rPr>
          <w:rFonts w:cs="Arial"/>
          <w:b/>
          <w:spacing w:val="6"/>
        </w:rPr>
        <w:t>Μαθητική Εστία</w:t>
      </w:r>
    </w:p>
    <w:p w:rsidR="00844C4E" w:rsidRPr="003653C4" w:rsidRDefault="00844C4E" w:rsidP="00A84897">
      <w:pPr>
        <w:pStyle w:val="a3"/>
        <w:numPr>
          <w:ilvl w:val="0"/>
          <w:numId w:val="17"/>
        </w:numPr>
        <w:spacing w:after="60" w:line="312" w:lineRule="auto"/>
        <w:ind w:left="714" w:hanging="357"/>
        <w:contextualSpacing w:val="0"/>
        <w:jc w:val="both"/>
        <w:rPr>
          <w:rFonts w:cs="Arial"/>
          <w:b/>
          <w:spacing w:val="6"/>
          <w:lang w:val="en-US"/>
        </w:rPr>
      </w:pPr>
      <w:r w:rsidRPr="00832520">
        <w:rPr>
          <w:rFonts w:cs="Arial"/>
          <w:b/>
          <w:spacing w:val="6"/>
        </w:rPr>
        <w:t>Επαγγελματικό Λύκειο (ΕΠΑΛ)</w:t>
      </w:r>
    </w:p>
    <w:p w:rsidR="00844C4E" w:rsidRDefault="00844C4E" w:rsidP="003653C4">
      <w:pPr>
        <w:pStyle w:val="a3"/>
        <w:spacing w:after="60" w:line="312" w:lineRule="auto"/>
        <w:contextualSpacing w:val="0"/>
        <w:jc w:val="both"/>
        <w:rPr>
          <w:rFonts w:cs="Arial"/>
          <w:b/>
          <w:spacing w:val="6"/>
        </w:rPr>
      </w:pPr>
    </w:p>
    <w:p w:rsidR="00844C4E" w:rsidRPr="00832520" w:rsidRDefault="00844C4E" w:rsidP="003653C4">
      <w:pPr>
        <w:pStyle w:val="a3"/>
        <w:spacing w:after="60" w:line="312" w:lineRule="auto"/>
        <w:contextualSpacing w:val="0"/>
        <w:jc w:val="both"/>
        <w:rPr>
          <w:rFonts w:cs="Arial"/>
          <w:b/>
          <w:spacing w:val="6"/>
          <w:lang w:val="en-US"/>
        </w:rPr>
      </w:pPr>
    </w:p>
    <w:p w:rsidR="00844C4E" w:rsidRPr="00832520" w:rsidRDefault="00844C4E" w:rsidP="00832520">
      <w:pPr>
        <w:pStyle w:val="a3"/>
        <w:numPr>
          <w:ilvl w:val="0"/>
          <w:numId w:val="18"/>
        </w:numPr>
        <w:spacing w:line="312" w:lineRule="auto"/>
        <w:contextualSpacing w:val="0"/>
        <w:jc w:val="both"/>
        <w:rPr>
          <w:spacing w:val="6"/>
        </w:rPr>
      </w:pPr>
      <w:r w:rsidRPr="00832520">
        <w:rPr>
          <w:spacing w:val="6"/>
        </w:rPr>
        <w:t xml:space="preserve">Το παρόν έργο έχει την απόλυτη στήριξη του συνόλου των πολιτών και των εργαζομένων στις εγκαταστάσεις των τριών εταίρων. </w:t>
      </w:r>
    </w:p>
    <w:p w:rsidR="00844C4E" w:rsidRPr="00832520" w:rsidRDefault="00844C4E" w:rsidP="00832520">
      <w:pPr>
        <w:pStyle w:val="a3"/>
        <w:numPr>
          <w:ilvl w:val="0"/>
          <w:numId w:val="18"/>
        </w:numPr>
        <w:spacing w:line="312" w:lineRule="auto"/>
        <w:contextualSpacing w:val="0"/>
        <w:jc w:val="both"/>
        <w:rPr>
          <w:spacing w:val="6"/>
        </w:rPr>
      </w:pPr>
      <w:r w:rsidRPr="00832520">
        <w:rPr>
          <w:spacing w:val="6"/>
        </w:rPr>
        <w:t xml:space="preserve">Παρά τον μεγάλο αριθμό κτιρίων και εγκαταστάσεων της πρότασης που τονίζουν τον επιδεικτικό της χαρακτήρα, ο </w:t>
      </w:r>
      <w:proofErr w:type="spellStart"/>
      <w:r w:rsidRPr="00832520">
        <w:rPr>
          <w:spacing w:val="6"/>
        </w:rPr>
        <w:t>προυπολογισμός</w:t>
      </w:r>
      <w:proofErr w:type="spellEnd"/>
      <w:r w:rsidRPr="00832520">
        <w:rPr>
          <w:spacing w:val="6"/>
        </w:rPr>
        <w:t xml:space="preserve"> κρατήθηκε σε ιδιαίτερα λογικά για την εποχή επίπεδα</w:t>
      </w:r>
    </w:p>
    <w:p w:rsidR="00844C4E" w:rsidRPr="00832520" w:rsidRDefault="00844C4E" w:rsidP="00832520">
      <w:pPr>
        <w:pStyle w:val="a3"/>
        <w:numPr>
          <w:ilvl w:val="0"/>
          <w:numId w:val="18"/>
        </w:numPr>
        <w:spacing w:line="312" w:lineRule="auto"/>
        <w:contextualSpacing w:val="0"/>
        <w:jc w:val="both"/>
        <w:rPr>
          <w:spacing w:val="6"/>
        </w:rPr>
      </w:pPr>
      <w:r w:rsidRPr="00832520">
        <w:rPr>
          <w:spacing w:val="6"/>
        </w:rPr>
        <w:t xml:space="preserve">Η πόλη των Γρεβενών αποτελεί μία κοινωνικά ευαίσθητη περιοχή που μαστίζεται από την ανεργία, τις οικονομικές ανισότητες, την εγκατάλειψη και την μετανάστευση νέων και ενεργών ομάδων πληθυσμού, γεγονός που συνδέεται με τα κριτήρια </w:t>
      </w:r>
      <w:proofErr w:type="spellStart"/>
      <w:r w:rsidRPr="00832520">
        <w:rPr>
          <w:spacing w:val="6"/>
        </w:rPr>
        <w:t>επιλεξιμότητας</w:t>
      </w:r>
      <w:proofErr w:type="spellEnd"/>
      <w:r w:rsidRPr="00832520">
        <w:rPr>
          <w:spacing w:val="6"/>
        </w:rPr>
        <w:t xml:space="preserve"> και το χαρακτήρα του Ευρωπαϊκού Οικονομικού Χώρου (ΕΟΧ) </w:t>
      </w:r>
    </w:p>
    <w:p w:rsidR="00844C4E" w:rsidRPr="00832520" w:rsidRDefault="00844C4E" w:rsidP="00832520">
      <w:pPr>
        <w:pStyle w:val="a3"/>
        <w:numPr>
          <w:ilvl w:val="0"/>
          <w:numId w:val="18"/>
        </w:numPr>
        <w:spacing w:line="312" w:lineRule="auto"/>
        <w:contextualSpacing w:val="0"/>
        <w:jc w:val="both"/>
        <w:rPr>
          <w:spacing w:val="6"/>
        </w:rPr>
      </w:pPr>
      <w:r w:rsidRPr="00832520">
        <w:rPr>
          <w:spacing w:val="6"/>
        </w:rPr>
        <w:t>Είναι δεδομένη η βούληση όλων των εταίρων το έργο να γίνει άμεσα και αποτελεσματικά</w:t>
      </w:r>
    </w:p>
    <w:p w:rsidR="00844C4E" w:rsidRPr="00832520" w:rsidRDefault="00844C4E" w:rsidP="00832520">
      <w:pPr>
        <w:pStyle w:val="a3"/>
        <w:numPr>
          <w:ilvl w:val="0"/>
          <w:numId w:val="18"/>
        </w:numPr>
        <w:spacing w:line="312" w:lineRule="auto"/>
        <w:contextualSpacing w:val="0"/>
        <w:jc w:val="both"/>
        <w:rPr>
          <w:spacing w:val="6"/>
        </w:rPr>
      </w:pPr>
      <w:r w:rsidRPr="00832520">
        <w:rPr>
          <w:spacing w:val="6"/>
        </w:rPr>
        <w:t>Οι εταίροι θα αξιοποιήσουν την προστιθέμενη αξία του έργου, συνεργαζόμενοι αρμονικά για την υλοποίηση μελλοντικών έργων στην περιοχή</w:t>
      </w:r>
    </w:p>
    <w:p w:rsidR="00844C4E" w:rsidRPr="00A84897" w:rsidRDefault="00844C4E" w:rsidP="00DD2DEA">
      <w:pPr>
        <w:pStyle w:val="2"/>
      </w:pPr>
      <w:bookmarkStart w:id="9" w:name="_Toc441840610"/>
      <w:r w:rsidRPr="00A84897">
        <w:lastRenderedPageBreak/>
        <w:t>ΙΔΡΥΣΗ ΔΟΜΗΣ ΠΙΣΤΟΠΟΙΗΣΗΣ ΔΑΣΩΝ ΚΑΙ ΔΑΣΙΚΩΝ ΠΡΟΙΟΝΤΩΝ</w:t>
      </w:r>
      <w:bookmarkEnd w:id="9"/>
    </w:p>
    <w:p w:rsidR="00844C4E" w:rsidRPr="00832520" w:rsidRDefault="00844C4E" w:rsidP="00832520">
      <w:pPr>
        <w:tabs>
          <w:tab w:val="center" w:pos="7371"/>
        </w:tabs>
        <w:spacing w:line="312" w:lineRule="auto"/>
        <w:jc w:val="both"/>
        <w:rPr>
          <w:rFonts w:cs="Tahoma"/>
          <w:b/>
          <w:bCs/>
          <w:spacing w:val="6"/>
        </w:rPr>
      </w:pPr>
      <w:r w:rsidRPr="00832520">
        <w:rPr>
          <w:rFonts w:cs="Tahoma"/>
          <w:b/>
          <w:bCs/>
          <w:spacing w:val="6"/>
        </w:rPr>
        <w:t>Η Ελλάδα παρά την ομολογούμενη από μακρού αειφορική διαχείριση των δασών της υστερεί τυπικά και ουσιαστικά στην πιστοποίηση των δασικών οικοσυστημάτων της και στην  πιστοποίηση των προϊόντων του ξύλου που επεξεργάζονται και διακινούν οι εταιρίες επεξεργασίας και εμπορίας του κλάδου.</w:t>
      </w:r>
    </w:p>
    <w:p w:rsidR="00844C4E" w:rsidRPr="00832520" w:rsidRDefault="00844C4E" w:rsidP="00832520">
      <w:pPr>
        <w:tabs>
          <w:tab w:val="center" w:pos="7371"/>
        </w:tabs>
        <w:spacing w:line="312" w:lineRule="auto"/>
        <w:jc w:val="both"/>
        <w:rPr>
          <w:rFonts w:cs="Tahoma"/>
          <w:b/>
          <w:bCs/>
          <w:spacing w:val="6"/>
        </w:rPr>
      </w:pPr>
      <w:r w:rsidRPr="00832520">
        <w:rPr>
          <w:rFonts w:cs="Tahoma"/>
          <w:b/>
          <w:bCs/>
          <w:spacing w:val="6"/>
        </w:rPr>
        <w:t xml:space="preserve">Η παρούσα έρευνα επιχειρεί να καταλήξει σε ένα πρότυπο σύστημα πιστοποίησης της αειφορικής διαχείρισης των ελληνικών δασών και της αειφορικής  προέλευσης των  προϊόντων ξύλου που να είναι </w:t>
      </w:r>
      <w:proofErr w:type="spellStart"/>
      <w:r w:rsidRPr="00832520">
        <w:rPr>
          <w:rFonts w:cs="Tahoma"/>
          <w:b/>
          <w:bCs/>
          <w:spacing w:val="6"/>
        </w:rPr>
        <w:t>΄΄εύκολα΄΄</w:t>
      </w:r>
      <w:proofErr w:type="spellEnd"/>
      <w:r w:rsidRPr="00832520">
        <w:rPr>
          <w:rFonts w:cs="Tahoma"/>
          <w:b/>
          <w:bCs/>
          <w:spacing w:val="6"/>
        </w:rPr>
        <w:t xml:space="preserve"> εφαρμόσιμο στην ελληνική δασοπονία μέσα από την αξιολόγηση των σημαντικότερων συστημάτων δασικής πιστοποίησης διεθνώς.</w:t>
      </w:r>
    </w:p>
    <w:p w:rsidR="00844C4E" w:rsidRPr="00832520" w:rsidRDefault="00844C4E" w:rsidP="00832520">
      <w:pPr>
        <w:tabs>
          <w:tab w:val="center" w:pos="7371"/>
        </w:tabs>
        <w:spacing w:line="312" w:lineRule="auto"/>
        <w:jc w:val="both"/>
        <w:rPr>
          <w:rFonts w:cs="Tahoma"/>
          <w:b/>
          <w:bCs/>
          <w:spacing w:val="6"/>
        </w:rPr>
      </w:pPr>
      <w:r w:rsidRPr="00832520">
        <w:rPr>
          <w:rFonts w:cs="Tahoma"/>
          <w:b/>
          <w:bCs/>
          <w:spacing w:val="6"/>
        </w:rPr>
        <w:t>Θα πραγματοποιηθεί η σύνταξη μελέτης που θα αναδεικνύει τα οφέλη και τις αδυναμίες να αναπτυχθεί ένα Ινστιτούτο Ξύλου στα Γρεβενά αλλά με την δυνατότητα ανάπτυξης δράσης τόσο σε ολόκληρη την Δ. Μακεδονία αλλά με την ανάπτυξη της πλήρους μορφής τους και σε ολόκληρη την Ελλάδα. Θα προσδιοριστούν επίσης:</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lang w:val="en-US"/>
        </w:rPr>
        <w:t>O</w:t>
      </w:r>
      <w:r w:rsidRPr="00832520">
        <w:rPr>
          <w:rFonts w:cs="Arial"/>
          <w:color w:val="000000"/>
          <w:spacing w:val="6"/>
        </w:rPr>
        <w:t xml:space="preserve"> τρόπος οργάνωσης και λειτουργίας του φορέα πιστοποίησης</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Η νομική μορφή του</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Οι συμμετέχοντες φορείς</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Ο προϋπολογισμός για την ίδρυση και λειτουργία του φορέα πιστοποίησης</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Το αναγκαίο επιστημονικό και βοηθητικό προσωπικό</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Ο απαιτούμενος εξοπλισμός</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Αναμενόμενα έσοδα και δαπάνες</w:t>
      </w:r>
    </w:p>
    <w:p w:rsidR="00844C4E" w:rsidRPr="00832520" w:rsidRDefault="00844C4E" w:rsidP="00A84897">
      <w:pPr>
        <w:numPr>
          <w:ilvl w:val="0"/>
          <w:numId w:val="19"/>
        </w:numPr>
        <w:tabs>
          <w:tab w:val="clear" w:pos="450"/>
          <w:tab w:val="num" w:pos="709"/>
        </w:tabs>
        <w:overflowPunct w:val="0"/>
        <w:autoSpaceDE w:val="0"/>
        <w:autoSpaceDN w:val="0"/>
        <w:adjustRightInd w:val="0"/>
        <w:spacing w:after="60" w:line="312" w:lineRule="auto"/>
        <w:ind w:left="709" w:hanging="284"/>
        <w:jc w:val="both"/>
        <w:textAlignment w:val="baseline"/>
        <w:rPr>
          <w:rFonts w:cs="Arial"/>
          <w:color w:val="000000"/>
          <w:spacing w:val="6"/>
        </w:rPr>
      </w:pPr>
      <w:r w:rsidRPr="00832520">
        <w:rPr>
          <w:rFonts w:cs="Arial"/>
          <w:color w:val="000000"/>
          <w:spacing w:val="6"/>
        </w:rPr>
        <w:t>Ο τόπος εγκατάστασης του εργαστηρίου</w:t>
      </w:r>
    </w:p>
    <w:p w:rsidR="00844C4E" w:rsidRPr="00832520" w:rsidRDefault="00844C4E" w:rsidP="00A84897">
      <w:pPr>
        <w:numPr>
          <w:ilvl w:val="0"/>
          <w:numId w:val="19"/>
        </w:numPr>
        <w:tabs>
          <w:tab w:val="clear" w:pos="450"/>
          <w:tab w:val="num" w:pos="709"/>
        </w:tabs>
        <w:overflowPunct w:val="0"/>
        <w:autoSpaceDE w:val="0"/>
        <w:autoSpaceDN w:val="0"/>
        <w:adjustRightInd w:val="0"/>
        <w:spacing w:line="312" w:lineRule="auto"/>
        <w:ind w:left="709" w:hanging="283"/>
        <w:jc w:val="both"/>
        <w:textAlignment w:val="baseline"/>
        <w:rPr>
          <w:rFonts w:cs="Arial"/>
          <w:spacing w:val="6"/>
        </w:rPr>
      </w:pPr>
      <w:r w:rsidRPr="00832520">
        <w:rPr>
          <w:rFonts w:cs="Arial"/>
          <w:spacing w:val="6"/>
        </w:rPr>
        <w:t>Τα οφέλη που θα προκύψουν</w:t>
      </w:r>
    </w:p>
    <w:p w:rsidR="00844C4E" w:rsidRPr="00A84897" w:rsidRDefault="00844C4E" w:rsidP="00DD2DEA">
      <w:pPr>
        <w:pStyle w:val="2"/>
      </w:pPr>
      <w:bookmarkStart w:id="10" w:name="_Toc441840611"/>
      <w:r w:rsidRPr="00A84897">
        <w:t>ΑΝΑΛΥΣΗ ΕΔΑΦΟΛΟΓΙΚΩΝ ΔΕΔΟΜΕΝΩΝ</w:t>
      </w:r>
      <w:bookmarkEnd w:id="10"/>
    </w:p>
    <w:p w:rsidR="00844C4E" w:rsidRPr="00832520" w:rsidRDefault="00844C4E" w:rsidP="00A84897">
      <w:pPr>
        <w:spacing w:line="312" w:lineRule="auto"/>
        <w:jc w:val="both"/>
        <w:rPr>
          <w:color w:val="000000"/>
          <w:spacing w:val="6"/>
        </w:rPr>
      </w:pPr>
      <w:r w:rsidRPr="00832520">
        <w:rPr>
          <w:color w:val="000000"/>
          <w:spacing w:val="6"/>
        </w:rPr>
        <w:t xml:space="preserve">Η σύγχρονη γεωργική δραστηριότητα απαιτεί την ακριβή και λεπτομερή γνώση της ποιότητας, της έκτασης και της γεωγραφικής κατανομής των εδαφικών πόρων κάθε περιοχής. Προβλήματα όπως ο τρόπος αναδιάρθρωσης των καλλιεργειών, η ορθολογική χρήση των λιπασμάτων, η αποδοτική άρδευση και στράγγιση των εδαφών, η προστασία του εδάφους από τη διάβρωση της οποίας οι καταστρεπτικές συνέπειες είναι ανυπολόγιστες, η βελτίωση προβληματικών εδαφών και γενικά η ορθολογική αξιοποίηση των εδαφικών πόρων απαιτούν για τη λύση τους την ύπαρξη του εδαφολογικού χάρτη. Αλλά και ευρύτεροι σχεδιασμοί επιτελικού χαρακτήρα, όπως έγγειες βελτιώσεις, αναδιαρθρώσεις καλλιεργειών, αναδασώσεις, χωροταξική κατανομή κ.λ.π., χωρίς </w:t>
      </w:r>
      <w:r w:rsidRPr="00832520">
        <w:rPr>
          <w:color w:val="000000"/>
          <w:spacing w:val="6"/>
        </w:rPr>
        <w:lastRenderedPageBreak/>
        <w:t xml:space="preserve">εδαφολογική μελέτη, θα βασίζονται όχι στις σύγχρονες τεχνικές γνώσεις, αλλά στην «εμπειρία» και θα έχουν πολύ μικρή πιθανότητα επιτυχίας. </w:t>
      </w:r>
    </w:p>
    <w:p w:rsidR="00844C4E" w:rsidRPr="00832520" w:rsidRDefault="00844C4E" w:rsidP="00A84897">
      <w:pPr>
        <w:spacing w:line="312" w:lineRule="auto"/>
        <w:jc w:val="both"/>
        <w:rPr>
          <w:color w:val="000000"/>
          <w:spacing w:val="6"/>
        </w:rPr>
      </w:pPr>
      <w:r w:rsidRPr="00832520">
        <w:rPr>
          <w:color w:val="000000"/>
          <w:spacing w:val="6"/>
        </w:rPr>
        <w:t xml:space="preserve">Επίσης, η υπό εφαρμογή, αναθεωρημένη Κοινή Αγροτική Πολιτική επιβάλλει την εφαρμογή ορθών γεωργικών πρακτικών (άρδευση, λίπανση, φυτοπροστασία κλπ.) από τους παραγωγούς για την </w:t>
      </w:r>
      <w:proofErr w:type="spellStart"/>
      <w:r w:rsidRPr="00832520">
        <w:rPr>
          <w:color w:val="000000"/>
          <w:spacing w:val="6"/>
        </w:rPr>
        <w:t>επιλεξιμότητά</w:t>
      </w:r>
      <w:proofErr w:type="spellEnd"/>
      <w:r w:rsidRPr="00832520">
        <w:rPr>
          <w:color w:val="000000"/>
          <w:spacing w:val="6"/>
        </w:rPr>
        <w:t xml:space="preserve"> τους προς επιδότηση.</w:t>
      </w:r>
    </w:p>
    <w:p w:rsidR="00844C4E" w:rsidRPr="00832520" w:rsidRDefault="00844C4E" w:rsidP="00A84897">
      <w:pPr>
        <w:pStyle w:val="a7"/>
        <w:spacing w:after="200" w:line="312" w:lineRule="auto"/>
        <w:ind w:left="0"/>
        <w:jc w:val="both"/>
        <w:rPr>
          <w:color w:val="000000"/>
          <w:spacing w:val="6"/>
        </w:rPr>
      </w:pPr>
      <w:r w:rsidRPr="00832520">
        <w:rPr>
          <w:color w:val="000000"/>
          <w:spacing w:val="6"/>
        </w:rPr>
        <w:t xml:space="preserve">Η ολοκλήρωση και εφαρμογή των πορισμάτων της εδαφολογικής μελέτης των  καλλιεργούμενων εκτάσεων, είναι φανερό ότι θα έχει πολλαπλά οφέλη τόσο για τον αγροτικό όσο και τον αστικό πληθυσμό της χώρας μας. Φιλοδοξία είναι να αποτελέσει πρότυπο για την ευρύτερη εφαρμογή παρόμοιων προσεγγίσεων, σε ολόκληρο τον Ελλαδικό Χώρο αλλά και στις γειτονικές χώρες, για την βελτίωση της ανταγωνιστικότητας των αγροτικών προϊόντων, την μείωση των εισροών χημικών λιπασμάτων και την ορθολογική διαχείριση των εδαφικών πόρων. </w:t>
      </w:r>
    </w:p>
    <w:p w:rsidR="00844C4E" w:rsidRPr="00832520" w:rsidRDefault="00844C4E" w:rsidP="00A84897">
      <w:pPr>
        <w:spacing w:line="312" w:lineRule="auto"/>
        <w:jc w:val="both"/>
        <w:rPr>
          <w:spacing w:val="6"/>
        </w:rPr>
      </w:pPr>
      <w:r w:rsidRPr="00832520">
        <w:rPr>
          <w:spacing w:val="6"/>
        </w:rPr>
        <w:t xml:space="preserve">Ο </w:t>
      </w:r>
      <w:r w:rsidRPr="00832520">
        <w:rPr>
          <w:b/>
          <w:bCs/>
          <w:spacing w:val="6"/>
        </w:rPr>
        <w:t>βασικός</w:t>
      </w:r>
      <w:r w:rsidRPr="00832520">
        <w:rPr>
          <w:spacing w:val="6"/>
        </w:rPr>
        <w:t xml:space="preserve"> </w:t>
      </w:r>
      <w:r w:rsidRPr="00832520">
        <w:rPr>
          <w:b/>
          <w:bCs/>
          <w:spacing w:val="6"/>
        </w:rPr>
        <w:t xml:space="preserve">σκοπός </w:t>
      </w:r>
      <w:r w:rsidRPr="00832520">
        <w:rPr>
          <w:spacing w:val="6"/>
        </w:rPr>
        <w:t xml:space="preserve">του έργου είναι η </w:t>
      </w:r>
      <w:r w:rsidRPr="00832520">
        <w:rPr>
          <w:bCs/>
          <w:spacing w:val="6"/>
        </w:rPr>
        <w:t xml:space="preserve">καταγραφή </w:t>
      </w:r>
      <w:r w:rsidRPr="00832520">
        <w:rPr>
          <w:spacing w:val="6"/>
        </w:rPr>
        <w:t xml:space="preserve">της υφιστάμενης  κατάστασης των εδαφικών πόρων της περιοχής, με συστηματική δειγματοληψία και χημική ανάλυση των βασικών θρεπτικών, υδροδυναμικών και περιβαλλοντικών παραμέτρων τους. Η καταγραφή αυτή έχει σαν </w:t>
      </w:r>
      <w:r w:rsidRPr="00832520">
        <w:rPr>
          <w:b/>
          <w:bCs/>
          <w:spacing w:val="6"/>
        </w:rPr>
        <w:t>βασικό στόχο</w:t>
      </w:r>
      <w:r w:rsidRPr="00832520">
        <w:rPr>
          <w:spacing w:val="6"/>
        </w:rPr>
        <w:t xml:space="preserve"> την ορθολογική χρήση λιπασμάτων για την παραγωγή προϊόντων ασφάλειας στα γεωργικά εδάφη. </w:t>
      </w:r>
    </w:p>
    <w:p w:rsidR="00844C4E" w:rsidRPr="00832520" w:rsidRDefault="00844C4E" w:rsidP="00A84897">
      <w:pPr>
        <w:tabs>
          <w:tab w:val="num" w:pos="405"/>
          <w:tab w:val="left" w:pos="1418"/>
        </w:tabs>
        <w:spacing w:line="312" w:lineRule="auto"/>
        <w:ind w:left="45"/>
        <w:jc w:val="both"/>
        <w:rPr>
          <w:rFonts w:cs="Tahoma"/>
          <w:spacing w:val="6"/>
        </w:rPr>
      </w:pPr>
      <w:r w:rsidRPr="00832520">
        <w:rPr>
          <w:spacing w:val="6"/>
        </w:rPr>
        <w:t xml:space="preserve">Ειδικότερα το </w:t>
      </w:r>
      <w:r w:rsidRPr="00832520">
        <w:rPr>
          <w:b/>
          <w:spacing w:val="6"/>
        </w:rPr>
        <w:t xml:space="preserve">ΕΛΓΟ – ΔΗΜΗΤΡΑ / ΙΕΥΠ </w:t>
      </w:r>
      <w:r w:rsidRPr="00832520">
        <w:rPr>
          <w:spacing w:val="6"/>
        </w:rPr>
        <w:t>θα</w:t>
      </w:r>
      <w:r w:rsidRPr="00832520">
        <w:rPr>
          <w:b/>
          <w:bCs/>
          <w:spacing w:val="6"/>
        </w:rPr>
        <w:t xml:space="preserve"> </w:t>
      </w:r>
      <w:r w:rsidRPr="00832520">
        <w:rPr>
          <w:spacing w:val="6"/>
        </w:rPr>
        <w:t>αναλάβει να υλοποιήσει το υπόψη έργο,   με στόχο:</w:t>
      </w:r>
    </w:p>
    <w:p w:rsidR="00844C4E" w:rsidRPr="00832520" w:rsidRDefault="00844C4E" w:rsidP="00A84897">
      <w:pPr>
        <w:numPr>
          <w:ilvl w:val="0"/>
          <w:numId w:val="20"/>
        </w:numPr>
        <w:tabs>
          <w:tab w:val="clear" w:pos="720"/>
        </w:tabs>
        <w:spacing w:line="312" w:lineRule="auto"/>
        <w:ind w:left="709" w:hanging="283"/>
        <w:jc w:val="both"/>
        <w:rPr>
          <w:spacing w:val="6"/>
        </w:rPr>
      </w:pPr>
      <w:r w:rsidRPr="00832520">
        <w:rPr>
          <w:spacing w:val="6"/>
        </w:rPr>
        <w:t xml:space="preserve">την έκδοση εδαφολογικών χαρτών των υπό μελέτη αγροκτημάτων </w:t>
      </w:r>
    </w:p>
    <w:p w:rsidR="00844C4E" w:rsidRPr="00832520" w:rsidRDefault="00844C4E" w:rsidP="00A84897">
      <w:pPr>
        <w:numPr>
          <w:ilvl w:val="0"/>
          <w:numId w:val="20"/>
        </w:numPr>
        <w:tabs>
          <w:tab w:val="clear" w:pos="720"/>
        </w:tabs>
        <w:spacing w:line="312" w:lineRule="auto"/>
        <w:ind w:left="709" w:hanging="283"/>
        <w:jc w:val="both"/>
        <w:rPr>
          <w:b/>
          <w:bCs/>
          <w:spacing w:val="6"/>
        </w:rPr>
      </w:pPr>
      <w:r w:rsidRPr="00832520">
        <w:rPr>
          <w:spacing w:val="6"/>
        </w:rPr>
        <w:t xml:space="preserve">την </w:t>
      </w:r>
      <w:r w:rsidRPr="00832520">
        <w:rPr>
          <w:b/>
          <w:spacing w:val="6"/>
        </w:rPr>
        <w:t xml:space="preserve">ορθολογική (συμβουλευτική) λίπανση </w:t>
      </w:r>
      <w:r w:rsidRPr="00832520">
        <w:rPr>
          <w:spacing w:val="6"/>
        </w:rPr>
        <w:t>των καλλιεργειών σε επίπεδο παραγωγού.</w:t>
      </w:r>
      <w:r w:rsidRPr="00832520">
        <w:rPr>
          <w:b/>
          <w:bCs/>
          <w:spacing w:val="6"/>
        </w:rPr>
        <w:t xml:space="preserve"> </w:t>
      </w:r>
    </w:p>
    <w:p w:rsidR="00844C4E" w:rsidRPr="00832520" w:rsidRDefault="00844C4E" w:rsidP="00A84897">
      <w:pPr>
        <w:spacing w:line="312" w:lineRule="auto"/>
        <w:jc w:val="both"/>
        <w:rPr>
          <w:rFonts w:cs="Tahoma"/>
          <w:spacing w:val="6"/>
        </w:rPr>
      </w:pPr>
      <w:r w:rsidRPr="00832520">
        <w:rPr>
          <w:rFonts w:cs="Tahoma"/>
          <w:spacing w:val="6"/>
        </w:rPr>
        <w:t xml:space="preserve">Η </w:t>
      </w:r>
      <w:r w:rsidRPr="00832520">
        <w:rPr>
          <w:rFonts w:cs="Tahoma"/>
          <w:b/>
          <w:spacing w:val="6"/>
        </w:rPr>
        <w:t>Δ/ση Αγροτικής Οικονομίας και Κτηνιατρικής της Π.Ε. Γρεβενών</w:t>
      </w:r>
      <w:r w:rsidRPr="00832520">
        <w:rPr>
          <w:rFonts w:cs="Tahoma"/>
          <w:spacing w:val="6"/>
        </w:rPr>
        <w:t xml:space="preserve"> λαμβάνοντας υπ όψη τις τοπικές συνθήκες αλλά και τις ιδιαιτερότητες του κάθε αγροκτήματος, χορηγεί τις οδηγίες για εφαρμογή ορθολογικής λίπανσης.</w:t>
      </w:r>
    </w:p>
    <w:p w:rsidR="00844C4E" w:rsidRPr="00A84897" w:rsidRDefault="00844C4E" w:rsidP="00DD2DEA">
      <w:pPr>
        <w:pStyle w:val="2"/>
      </w:pPr>
      <w:bookmarkStart w:id="11" w:name="_Toc441840612"/>
      <w:r w:rsidRPr="00A84897">
        <w:t>ΟΙΚΟΝΟΜΙΚΗ ΑΞΙΟΠΟΙΗΣΗ ΑΥΤΟΦΥΩΝ ΜΑΝΙΤΑΡΙΩΝ</w:t>
      </w:r>
      <w:bookmarkEnd w:id="11"/>
    </w:p>
    <w:p w:rsidR="00844C4E" w:rsidRPr="00832520" w:rsidRDefault="00844C4E" w:rsidP="00832520">
      <w:pPr>
        <w:pStyle w:val="a4"/>
        <w:rPr>
          <w:sz w:val="22"/>
          <w:szCs w:val="22"/>
        </w:rPr>
      </w:pPr>
      <w:r w:rsidRPr="00832520">
        <w:rPr>
          <w:sz w:val="22"/>
          <w:szCs w:val="22"/>
        </w:rPr>
        <w:t xml:space="preserve">Στη χώρα μας, και ιδιαίτερα στη Δυτική Μακεδονία, με επίκεντρο τα Γρεβενά, καταγράφεται την τελευταία δεκαετία μια αξιοσημείωτη και συνεχώς αυξανόμενη οικονομική δραστηριότητα με βάση τα αυτοφυή μανιτάρια σε επίπεδο μικρών οικογενειακών επιχειρήσεων που επεξεργάζονται, τυποποιούν και εμπορεύονται αυτοφυή μανιτάρια ή προϊόντα που περιέχουν και μανιτάρια, εντός και εκτός Ελλάδας. Σημαντικός αριθμός εστιατορίων και ξενώνων έχουν συμπεριλάβει τα αυτοφυή μανιτάρια στους </w:t>
      </w:r>
      <w:r w:rsidRPr="00832520">
        <w:rPr>
          <w:sz w:val="22"/>
          <w:szCs w:val="22"/>
        </w:rPr>
        <w:lastRenderedPageBreak/>
        <w:t xml:space="preserve">καταλόγους τους, ενώ παράλληλα παρατηρείται αξιοσημείωτο ρεύμα επισκεπτών στην περιοχή για τα μανιτάρια και τις γιορτές που γίνονται γύρω από αυτά. </w:t>
      </w:r>
    </w:p>
    <w:p w:rsidR="00844C4E" w:rsidRPr="00832520" w:rsidRDefault="00844C4E" w:rsidP="00832520">
      <w:pPr>
        <w:pStyle w:val="a4"/>
        <w:rPr>
          <w:sz w:val="22"/>
          <w:szCs w:val="22"/>
        </w:rPr>
      </w:pPr>
      <w:r w:rsidRPr="00832520">
        <w:rPr>
          <w:sz w:val="22"/>
          <w:szCs w:val="22"/>
        </w:rPr>
        <w:t>Η διαχείριση των αυτοφυών μανιταριών σχετίζεται άμεσα με την αειφόρο διαχείριση των δασών καθώς οι παραδοσιακοί τρόποι συλλογής μανιταριών όχι μόνο δεν προκαλούν καταστροφές στα δάση ή μείωση των μανιταριών, αλλά ενισχύουν την προστασία και τη διατήρηση των δασών, αφού αυτός που ευεργετείται γενικώς, αλλά και ιδιαιτέρως (ως μανιταροσυλλέκτης) από τα δάση, έχει περισσότερους λόγους να τα προστατεύει.</w:t>
      </w:r>
    </w:p>
    <w:p w:rsidR="00844C4E" w:rsidRPr="00832520" w:rsidRDefault="00844C4E" w:rsidP="00832520">
      <w:pPr>
        <w:pStyle w:val="a4"/>
        <w:rPr>
          <w:b/>
          <w:sz w:val="22"/>
          <w:szCs w:val="22"/>
          <w:lang w:val="en-US"/>
        </w:rPr>
      </w:pPr>
      <w:r w:rsidRPr="00832520">
        <w:rPr>
          <w:b/>
          <w:sz w:val="22"/>
          <w:szCs w:val="22"/>
        </w:rPr>
        <w:t>Έχουμε συγκεκριμένη στόχευση καθώς δρομολογούμε δράσεις και έργα, σε συνεργασία με τους θεσμικούς φορείς και κυρίως με το Υπουργείο Περιβάλλοντος και τον ΕΛΓΟ-ΔΗΜΗΤΡΑ. Έχουμε προτείνει λοιπόν</w:t>
      </w:r>
      <w:r w:rsidRPr="00832520">
        <w:rPr>
          <w:b/>
          <w:sz w:val="22"/>
          <w:szCs w:val="22"/>
          <w:lang w:val="en-US"/>
        </w:rPr>
        <w:t>:</w:t>
      </w:r>
    </w:p>
    <w:p w:rsidR="00844C4E" w:rsidRPr="00832520" w:rsidRDefault="00844C4E" w:rsidP="00832520">
      <w:pPr>
        <w:pStyle w:val="a4"/>
        <w:numPr>
          <w:ilvl w:val="0"/>
          <w:numId w:val="21"/>
        </w:numPr>
        <w:overflowPunct w:val="0"/>
        <w:autoSpaceDE w:val="0"/>
        <w:autoSpaceDN w:val="0"/>
        <w:adjustRightInd w:val="0"/>
        <w:textAlignment w:val="baseline"/>
        <w:rPr>
          <w:sz w:val="22"/>
          <w:szCs w:val="22"/>
        </w:rPr>
      </w:pPr>
      <w:r w:rsidRPr="00832520">
        <w:rPr>
          <w:b/>
          <w:sz w:val="22"/>
          <w:szCs w:val="22"/>
        </w:rPr>
        <w:t>Θέσπιση νομοθετικού πλαισίου για τη διαχείριση των αυτοφυών μανιταριών</w:t>
      </w:r>
      <w:r w:rsidRPr="00832520">
        <w:rPr>
          <w:sz w:val="22"/>
          <w:szCs w:val="22"/>
        </w:rPr>
        <w:t xml:space="preserve"> της Ελλάδας  που θα δίνει  λύσεις στα προβλήματα που σχετίζονται με την ασφαλή κατανάλωση (προστασία από τοξικά είδη) αυτοφυών μανιταριών από ερασιτέχνες για ίδια κατανάλωση, αλλά και για εμπορία.</w:t>
      </w:r>
    </w:p>
    <w:p w:rsidR="00844C4E" w:rsidRPr="00832520" w:rsidRDefault="00844C4E" w:rsidP="00832520">
      <w:pPr>
        <w:pStyle w:val="a4"/>
        <w:numPr>
          <w:ilvl w:val="0"/>
          <w:numId w:val="21"/>
        </w:numPr>
        <w:overflowPunct w:val="0"/>
        <w:autoSpaceDE w:val="0"/>
        <w:autoSpaceDN w:val="0"/>
        <w:adjustRightInd w:val="0"/>
        <w:textAlignment w:val="baseline"/>
        <w:rPr>
          <w:sz w:val="22"/>
          <w:szCs w:val="22"/>
        </w:rPr>
      </w:pPr>
      <w:r w:rsidRPr="00832520">
        <w:rPr>
          <w:b/>
          <w:sz w:val="22"/>
          <w:szCs w:val="22"/>
        </w:rPr>
        <w:t>Δημιουργία κέντρων ελέγχου και πιστοποίησης στη Δυτική Μακεδονία</w:t>
      </w:r>
      <w:r w:rsidRPr="00832520">
        <w:rPr>
          <w:sz w:val="22"/>
          <w:szCs w:val="22"/>
        </w:rPr>
        <w:t xml:space="preserve"> με έδρες στα Γρεβενά, την Καστοριά, τη Φλώρινα και την  Κοζάνη, με προοπτική τη σταδιακή εξάπλωση σε όλες τις περιφέρειες της Ελλάδας, όπου υπάρχει σχετικό ενδιαφέρον και δραστηριότητα.</w:t>
      </w:r>
    </w:p>
    <w:p w:rsidR="00844C4E" w:rsidRPr="00832520" w:rsidRDefault="00844C4E" w:rsidP="00832520">
      <w:pPr>
        <w:pStyle w:val="a4"/>
        <w:numPr>
          <w:ilvl w:val="0"/>
          <w:numId w:val="21"/>
        </w:numPr>
        <w:overflowPunct w:val="0"/>
        <w:autoSpaceDE w:val="0"/>
        <w:autoSpaceDN w:val="0"/>
        <w:adjustRightInd w:val="0"/>
        <w:textAlignment w:val="baseline"/>
        <w:rPr>
          <w:sz w:val="22"/>
          <w:szCs w:val="22"/>
        </w:rPr>
      </w:pPr>
      <w:r w:rsidRPr="00832520">
        <w:rPr>
          <w:sz w:val="22"/>
          <w:szCs w:val="22"/>
        </w:rPr>
        <w:t xml:space="preserve">Τη σύνταξη του </w:t>
      </w:r>
      <w:r w:rsidRPr="00832520">
        <w:rPr>
          <w:b/>
          <w:sz w:val="22"/>
          <w:szCs w:val="22"/>
        </w:rPr>
        <w:t>«Καταλόγου των εδώδιμων, εμπορεύσιμων μανιταριών»</w:t>
      </w:r>
      <w:r w:rsidRPr="00832520">
        <w:rPr>
          <w:sz w:val="22"/>
          <w:szCs w:val="22"/>
        </w:rPr>
        <w:t xml:space="preserve"> με βάση τον οποίο θα εκπαιδεύονται οι επαγγελματίες μανιταροσυλλέκτες και οι ελεγκτές των αυτοφυών μανιταριών, που θα προορίζονται για εμπορία, χωρίς περιορισμούς στις ημέρες που θα επιτρέπεται η συλλογή ή στις ποσότητες που θα επιτρέπεται να συλλέγονται, καθώς και τη σύνταξη, βραχυπρόθεσμα, του «Κόκκινου Καταλόγου των σπάνιων ειδών, των οποίων η συλλογή θα απαγορεύεται.</w:t>
      </w:r>
    </w:p>
    <w:p w:rsidR="00844C4E" w:rsidRPr="00832520" w:rsidRDefault="00844C4E" w:rsidP="00832520">
      <w:pPr>
        <w:pStyle w:val="a4"/>
        <w:rPr>
          <w:sz w:val="22"/>
          <w:szCs w:val="22"/>
        </w:rPr>
      </w:pPr>
      <w:r w:rsidRPr="00832520">
        <w:rPr>
          <w:sz w:val="22"/>
          <w:szCs w:val="22"/>
        </w:rPr>
        <w:t>Ήδη έχουμε δρομολογήσει δύο δράσεις ερευνητικού χαρακτήρα, σχετικά με τα μανιτάρια:</w:t>
      </w:r>
    </w:p>
    <w:p w:rsidR="00844C4E" w:rsidRPr="00832520" w:rsidRDefault="00844C4E" w:rsidP="00832520">
      <w:pPr>
        <w:pStyle w:val="a4"/>
        <w:numPr>
          <w:ilvl w:val="0"/>
          <w:numId w:val="22"/>
        </w:numPr>
        <w:overflowPunct w:val="0"/>
        <w:autoSpaceDE w:val="0"/>
        <w:autoSpaceDN w:val="0"/>
        <w:adjustRightInd w:val="0"/>
        <w:ind w:left="426" w:hanging="426"/>
        <w:textAlignment w:val="baseline"/>
        <w:rPr>
          <w:b/>
          <w:sz w:val="22"/>
          <w:szCs w:val="22"/>
        </w:rPr>
      </w:pPr>
      <w:r w:rsidRPr="00832520">
        <w:rPr>
          <w:b/>
          <w:sz w:val="22"/>
          <w:szCs w:val="22"/>
        </w:rPr>
        <w:t xml:space="preserve">Δημιουργία νέων Λειτουργικών Τροφίμων  από γαλακτοκομικά </w:t>
      </w:r>
      <w:proofErr w:type="spellStart"/>
      <w:r w:rsidRPr="00832520">
        <w:rPr>
          <w:b/>
          <w:sz w:val="22"/>
          <w:szCs w:val="22"/>
        </w:rPr>
        <w:t>προιόντα</w:t>
      </w:r>
      <w:proofErr w:type="spellEnd"/>
      <w:r w:rsidRPr="00832520">
        <w:rPr>
          <w:b/>
          <w:sz w:val="22"/>
          <w:szCs w:val="22"/>
        </w:rPr>
        <w:t xml:space="preserve"> (</w:t>
      </w:r>
      <w:proofErr w:type="spellStart"/>
      <w:r w:rsidRPr="00832520">
        <w:rPr>
          <w:b/>
          <w:sz w:val="22"/>
          <w:szCs w:val="22"/>
        </w:rPr>
        <w:t>τυρια</w:t>
      </w:r>
      <w:proofErr w:type="spellEnd"/>
      <w:r w:rsidRPr="00832520">
        <w:rPr>
          <w:b/>
          <w:sz w:val="22"/>
          <w:szCs w:val="22"/>
        </w:rPr>
        <w:t>, γιαούρτι, κλπ) με β-</w:t>
      </w:r>
      <w:proofErr w:type="spellStart"/>
      <w:r w:rsidRPr="00832520">
        <w:rPr>
          <w:b/>
          <w:sz w:val="22"/>
          <w:szCs w:val="22"/>
        </w:rPr>
        <w:t>γλουκάνες,</w:t>
      </w:r>
      <w:proofErr w:type="spellEnd"/>
      <w:r w:rsidRPr="00832520">
        <w:rPr>
          <w:b/>
          <w:sz w:val="22"/>
          <w:szCs w:val="22"/>
        </w:rPr>
        <w:t xml:space="preserve"> ή σκόνη εδωδίμων φαρμακευτικών μανιταριών της Περιφέρειας Ηπείρου – Δυτ. Μακεδονίας (Π.Ε. Γρεβενών)</w:t>
      </w:r>
    </w:p>
    <w:p w:rsidR="00844C4E" w:rsidRPr="00832520" w:rsidRDefault="00844C4E" w:rsidP="00832520">
      <w:pPr>
        <w:pStyle w:val="a4"/>
        <w:ind w:left="426"/>
        <w:rPr>
          <w:sz w:val="22"/>
          <w:szCs w:val="22"/>
        </w:rPr>
      </w:pPr>
      <w:r w:rsidRPr="00832520">
        <w:rPr>
          <w:sz w:val="22"/>
          <w:szCs w:val="22"/>
        </w:rPr>
        <w:t>Η πρότασή μας αφορά σε ερευνητική μελέτη με θέμα “Δημιουργία Λειτουργικών  Τροφίμων γαλακτοκομικών προϊόντων (γιαούρτι, τυριά) με β-</w:t>
      </w:r>
      <w:proofErr w:type="spellStart"/>
      <w:r w:rsidRPr="00832520">
        <w:rPr>
          <w:sz w:val="22"/>
          <w:szCs w:val="22"/>
        </w:rPr>
        <w:t>γλουκάνες,</w:t>
      </w:r>
      <w:proofErr w:type="spellEnd"/>
      <w:r w:rsidRPr="00832520">
        <w:rPr>
          <w:sz w:val="22"/>
          <w:szCs w:val="22"/>
        </w:rPr>
        <w:t xml:space="preserve"> ή σκόνη, εδωδίμων φαρμακευτικών μανιταριών .</w:t>
      </w:r>
    </w:p>
    <w:p w:rsidR="00844C4E" w:rsidRPr="00832520" w:rsidRDefault="00844C4E" w:rsidP="00832520">
      <w:pPr>
        <w:pStyle w:val="a4"/>
        <w:ind w:left="426"/>
        <w:rPr>
          <w:sz w:val="22"/>
          <w:szCs w:val="22"/>
        </w:rPr>
      </w:pPr>
      <w:r w:rsidRPr="00832520">
        <w:rPr>
          <w:sz w:val="22"/>
          <w:szCs w:val="22"/>
        </w:rPr>
        <w:t>Τα οφέλη που θα προκύψουν για την ανάπτυξη της Περιφέρειας Ηπείρου – Δυτ. Μακεδονίας είναι:</w:t>
      </w:r>
    </w:p>
    <w:p w:rsidR="00844C4E" w:rsidRPr="00832520" w:rsidRDefault="00844C4E" w:rsidP="00832520">
      <w:pPr>
        <w:pStyle w:val="a4"/>
        <w:ind w:left="426"/>
        <w:rPr>
          <w:sz w:val="22"/>
          <w:szCs w:val="22"/>
        </w:rPr>
      </w:pPr>
      <w:r w:rsidRPr="00832520">
        <w:rPr>
          <w:sz w:val="22"/>
          <w:szCs w:val="22"/>
        </w:rPr>
        <w:lastRenderedPageBreak/>
        <w:t xml:space="preserve">Μεταφορά τεχνογνωσίας και επιστημονικής εμπειρίας σε </w:t>
      </w:r>
      <w:proofErr w:type="spellStart"/>
      <w:r w:rsidRPr="00832520">
        <w:rPr>
          <w:sz w:val="22"/>
          <w:szCs w:val="22"/>
        </w:rPr>
        <w:t>ΜμΕ</w:t>
      </w:r>
      <w:proofErr w:type="spellEnd"/>
      <w:r w:rsidRPr="00832520">
        <w:rPr>
          <w:sz w:val="22"/>
          <w:szCs w:val="22"/>
        </w:rPr>
        <w:t xml:space="preserve"> της Διαπεριφερειακής Περιφέρειας Ηπείρου/Δυτικής Μακεδονίας για την παραγωγή νέων ανταγωνιστικών </w:t>
      </w:r>
      <w:proofErr w:type="spellStart"/>
      <w:r w:rsidRPr="00832520">
        <w:rPr>
          <w:sz w:val="22"/>
          <w:szCs w:val="22"/>
        </w:rPr>
        <w:t>προιόντων</w:t>
      </w:r>
      <w:proofErr w:type="spellEnd"/>
      <w:r w:rsidRPr="00832520">
        <w:rPr>
          <w:sz w:val="22"/>
          <w:szCs w:val="22"/>
        </w:rPr>
        <w:t xml:space="preserve"> υψηλής προστιθέμενης αξίας.</w:t>
      </w:r>
    </w:p>
    <w:p w:rsidR="00844C4E" w:rsidRPr="00832520" w:rsidRDefault="00844C4E" w:rsidP="00832520">
      <w:pPr>
        <w:pStyle w:val="a4"/>
        <w:ind w:left="426"/>
        <w:rPr>
          <w:sz w:val="22"/>
          <w:szCs w:val="22"/>
        </w:rPr>
      </w:pPr>
      <w:r w:rsidRPr="00832520">
        <w:rPr>
          <w:sz w:val="22"/>
          <w:szCs w:val="22"/>
        </w:rPr>
        <w:t xml:space="preserve">Αξιοποίηση γεωργικών </w:t>
      </w:r>
      <w:proofErr w:type="spellStart"/>
      <w:r w:rsidRPr="00832520">
        <w:rPr>
          <w:sz w:val="22"/>
          <w:szCs w:val="22"/>
        </w:rPr>
        <w:t>παραπροιόντων</w:t>
      </w:r>
      <w:proofErr w:type="spellEnd"/>
      <w:r w:rsidRPr="00832520">
        <w:rPr>
          <w:sz w:val="22"/>
          <w:szCs w:val="22"/>
        </w:rPr>
        <w:t xml:space="preserve"> και αποβλήτων χαμηλού η και αρνητικού κόστους (όπως τα κοτσάνια από την παραγωγή μανιταριών για την απομόνωση των β-</w:t>
      </w:r>
      <w:proofErr w:type="spellStart"/>
      <w:r w:rsidRPr="00832520">
        <w:rPr>
          <w:sz w:val="22"/>
          <w:szCs w:val="22"/>
        </w:rPr>
        <w:t>γλουκανών)</w:t>
      </w:r>
      <w:proofErr w:type="spellEnd"/>
      <w:r w:rsidRPr="00832520">
        <w:rPr>
          <w:sz w:val="22"/>
          <w:szCs w:val="22"/>
        </w:rPr>
        <w:t xml:space="preserve"> για τη παραγωγή νέων καινοτόμων προϊόντων υψηλής προστιθέμενης αξίας με ταυτόχρονη προστασία του περιβάλλοντος.</w:t>
      </w:r>
    </w:p>
    <w:p w:rsidR="00844C4E" w:rsidRPr="00832520" w:rsidRDefault="00844C4E" w:rsidP="00832520">
      <w:pPr>
        <w:pStyle w:val="a4"/>
        <w:ind w:left="426"/>
        <w:rPr>
          <w:sz w:val="22"/>
          <w:szCs w:val="22"/>
        </w:rPr>
      </w:pPr>
      <w:r w:rsidRPr="00832520">
        <w:rPr>
          <w:sz w:val="22"/>
          <w:szCs w:val="22"/>
        </w:rPr>
        <w:t>Η έρευνα θα πραγματοποιηθεί στο Ινστιτούτο Τεχνολογίας Αγροτικών Προϊόντων του ΕΛΓΟ-ΔΗΜΗΤΡΑ και στο Τμήμα Γάλακτος Ιωαννίνων και θα διαρκέσει 30μήνες.</w:t>
      </w:r>
    </w:p>
    <w:p w:rsidR="00844C4E" w:rsidRPr="00832520" w:rsidRDefault="00844C4E" w:rsidP="00832520">
      <w:pPr>
        <w:pStyle w:val="a4"/>
        <w:numPr>
          <w:ilvl w:val="0"/>
          <w:numId w:val="22"/>
        </w:numPr>
        <w:overflowPunct w:val="0"/>
        <w:autoSpaceDE w:val="0"/>
        <w:autoSpaceDN w:val="0"/>
        <w:adjustRightInd w:val="0"/>
        <w:ind w:left="426" w:hanging="426"/>
        <w:textAlignment w:val="baseline"/>
        <w:rPr>
          <w:b/>
          <w:sz w:val="22"/>
          <w:szCs w:val="22"/>
        </w:rPr>
      </w:pPr>
      <w:r w:rsidRPr="00832520">
        <w:rPr>
          <w:b/>
          <w:sz w:val="22"/>
          <w:szCs w:val="22"/>
        </w:rPr>
        <w:t>Συλλογή, αναγνώριση, ταυτοποίηση και αξιοποίηση αυτοφυών μανιταριών της Περιφέρειας Ηπείρου με έμφαση στη διερεύνηση της περιεκτικότητας βιοδραστικών πολυσακχαριτών (β-γλυκανών)</w:t>
      </w:r>
    </w:p>
    <w:p w:rsidR="00844C4E" w:rsidRPr="00832520" w:rsidRDefault="00844C4E" w:rsidP="00832520">
      <w:pPr>
        <w:pStyle w:val="a4"/>
        <w:ind w:left="426"/>
        <w:rPr>
          <w:sz w:val="22"/>
          <w:szCs w:val="22"/>
        </w:rPr>
      </w:pPr>
      <w:r w:rsidRPr="00832520">
        <w:rPr>
          <w:sz w:val="22"/>
          <w:szCs w:val="22"/>
        </w:rPr>
        <w:t xml:space="preserve">ΣΤΟΧΟΣ: Συλλογή, αναγνώριση, ταυτοποίηση και αξιοποίηση αυτοφυών μανιταριών της Περιφέρειας Ηπείρου - Δυτ. Μακεδονίας (Π.Ε Γρεβενών) με έμφαση στη διερεύνηση της συγκέντρωσης βιοδραστικών πολυσακχαριτών (β-γλυκανών)  στα καρποσώματα. Τα αυτοφυή μανιτάρια που θα μελετηθούν παρουσιάζουν μεγάλο εμπορικό και βιοτεχνολογικό ενδιαφέρον, καθώς πέρα από την υψηλή γαστρονομική, διατροφική (περιεκτικότητα σε πρωτεΐνες, αμινοξέα, ακόρεστα λιπαρά οξέα, βιταμίνες, ανόργανα στοιχεία, ιδιαίτερο άρωμα) και εμπορική τους αξία, διαθέτουν σε ικανές συγκεντρώσεις ουσίες με ανοσοδιεγερτικές και θεραπευτικές για τον ανθρώπινο οργανισμό ιδιότητες (αντικαρκινικές, </w:t>
      </w:r>
      <w:proofErr w:type="spellStart"/>
      <w:r w:rsidRPr="00832520">
        <w:rPr>
          <w:sz w:val="22"/>
          <w:szCs w:val="22"/>
        </w:rPr>
        <w:t>αντι</w:t>
      </w:r>
      <w:proofErr w:type="spellEnd"/>
      <w:r w:rsidRPr="00832520">
        <w:rPr>
          <w:sz w:val="22"/>
          <w:szCs w:val="22"/>
        </w:rPr>
        <w:t>-</w:t>
      </w:r>
      <w:proofErr w:type="spellStart"/>
      <w:r w:rsidRPr="00832520">
        <w:rPr>
          <w:sz w:val="22"/>
          <w:szCs w:val="22"/>
        </w:rPr>
        <w:t>ιικές</w:t>
      </w:r>
      <w:proofErr w:type="spellEnd"/>
      <w:r w:rsidRPr="00832520">
        <w:rPr>
          <w:sz w:val="22"/>
          <w:szCs w:val="22"/>
        </w:rPr>
        <w:t>, ρυθμιστικές της χοληστερίνης κ.α.).</w:t>
      </w:r>
    </w:p>
    <w:p w:rsidR="00844C4E" w:rsidRPr="00A84897" w:rsidRDefault="00844C4E" w:rsidP="00DD2DEA">
      <w:pPr>
        <w:pStyle w:val="2"/>
      </w:pPr>
      <w:bookmarkStart w:id="12" w:name="_Toc441840613"/>
      <w:r w:rsidRPr="00A84897">
        <w:t>ΓΕΝΕΤΙΚΗ ΒΕΛΤΙΩΣΗ ΒΟΟΕΙΔΩΝ</w:t>
      </w:r>
      <w:bookmarkEnd w:id="12"/>
    </w:p>
    <w:p w:rsidR="00844C4E" w:rsidRPr="00832520" w:rsidRDefault="00844C4E" w:rsidP="00832520">
      <w:pPr>
        <w:spacing w:line="312" w:lineRule="auto"/>
        <w:jc w:val="both"/>
        <w:rPr>
          <w:rFonts w:cs="Arial"/>
          <w:spacing w:val="6"/>
        </w:rPr>
      </w:pPr>
      <w:r w:rsidRPr="00832520">
        <w:rPr>
          <w:rFonts w:cs="Arial"/>
          <w:spacing w:val="6"/>
        </w:rPr>
        <w:t xml:space="preserve">Όπως είναι γνωστό τα μεγαλύτερα προβλήματα που αντιμετωπίζει η κτηνοτροφία στη χώρα μας είναι το </w:t>
      </w:r>
      <w:r w:rsidRPr="00832520">
        <w:rPr>
          <w:rFonts w:cs="Arial"/>
          <w:b/>
          <w:spacing w:val="6"/>
        </w:rPr>
        <w:t>υψηλό κόστος παραγωγής</w:t>
      </w:r>
      <w:r w:rsidRPr="00832520">
        <w:rPr>
          <w:rFonts w:cs="Arial"/>
          <w:spacing w:val="6"/>
        </w:rPr>
        <w:t xml:space="preserve"> και η </w:t>
      </w:r>
      <w:r w:rsidRPr="00832520">
        <w:rPr>
          <w:rFonts w:cs="Arial"/>
          <w:b/>
          <w:spacing w:val="6"/>
        </w:rPr>
        <w:t>χαμηλή παραγωγικότητα</w:t>
      </w:r>
      <w:r w:rsidRPr="00832520">
        <w:rPr>
          <w:rFonts w:cs="Arial"/>
          <w:spacing w:val="6"/>
        </w:rPr>
        <w:t xml:space="preserve"> των κτηνοτροφικών μονάδων. </w:t>
      </w:r>
    </w:p>
    <w:p w:rsidR="00844C4E" w:rsidRPr="00832520" w:rsidRDefault="00844C4E" w:rsidP="00832520">
      <w:pPr>
        <w:spacing w:line="312" w:lineRule="auto"/>
        <w:jc w:val="both"/>
        <w:rPr>
          <w:rFonts w:cs="Arial"/>
          <w:spacing w:val="6"/>
        </w:rPr>
      </w:pPr>
      <w:r w:rsidRPr="00832520">
        <w:rPr>
          <w:rFonts w:cs="Arial"/>
          <w:spacing w:val="6"/>
        </w:rPr>
        <w:t xml:space="preserve">Η βοοτροφία κρεοπαραγωγικής κατεύθυνσης αποτελεί σημαντικότατο κλάδο της εθνικής μας οικονομίας, γιατί παράγει κρέας, που αποτελεί βασικό διατροφικό αγαθό και πηγή πρωτεϊνών, αξιοποιεί τους διαθέσιμους βοσκότοπους και συμβάλει στη διατήρηση του κοινωνικού ιστού της χώρας, αποτρέποντας την εγκατάλειψη και ερήμωση των ορεινών και μειονεκτικών περιοχών της υπαίθρου. </w:t>
      </w:r>
    </w:p>
    <w:p w:rsidR="00844C4E" w:rsidRPr="00832520" w:rsidRDefault="00844C4E" w:rsidP="00832520">
      <w:pPr>
        <w:spacing w:line="312" w:lineRule="auto"/>
        <w:jc w:val="both"/>
        <w:rPr>
          <w:rFonts w:cs="Arial"/>
          <w:spacing w:val="6"/>
        </w:rPr>
      </w:pPr>
      <w:r w:rsidRPr="00832520">
        <w:rPr>
          <w:rFonts w:cs="Arial"/>
          <w:spacing w:val="6"/>
        </w:rPr>
        <w:t xml:space="preserve">Στη χαμηλή παραγωγικότητα λοιπόν, στοχεύει η πρωτοβουλία της περιφέρειας και συγκεκριμένα του Αντιπεριφερειάρχη Γρεβενών Ευάγγελου  Σημανδράκου και η δράση </w:t>
      </w:r>
      <w:r w:rsidRPr="00832520">
        <w:rPr>
          <w:rFonts w:cs="Arial"/>
          <w:spacing w:val="6"/>
        </w:rPr>
        <w:lastRenderedPageBreak/>
        <w:t xml:space="preserve">σχετικά με την εφαρμογή προγράμματος γενετικής βελτίωσης των βοοειδών κρεατοπαραγωγής με τη δημιουργία πυρήνων παραγωγής γεννητόρων. </w:t>
      </w:r>
    </w:p>
    <w:p w:rsidR="00844C4E" w:rsidRPr="00832520" w:rsidRDefault="00844C4E" w:rsidP="00832520">
      <w:pPr>
        <w:spacing w:line="312" w:lineRule="auto"/>
        <w:jc w:val="both"/>
        <w:rPr>
          <w:rFonts w:cs="Arial"/>
          <w:spacing w:val="6"/>
        </w:rPr>
      </w:pPr>
      <w:r w:rsidRPr="00832520">
        <w:rPr>
          <w:rFonts w:cs="Arial"/>
          <w:spacing w:val="6"/>
        </w:rPr>
        <w:t xml:space="preserve">Στα Γρεβενά εντοπίζεται ο μεγαλύτερος πληθυσμός βοοειδών της «Ελληνικής Κόκκινης» φυλής. Μιας φυλής καθαρά Ελληνικής, προσαρμοσμένης στις τοπικές συνθήκες παραγωγής που αξιοποιεί τους φυσικούς βοσκοτόπους των ορεινών περιοχών. </w:t>
      </w:r>
    </w:p>
    <w:p w:rsidR="00844C4E" w:rsidRPr="00832520" w:rsidRDefault="00844C4E" w:rsidP="00832520">
      <w:pPr>
        <w:spacing w:line="312" w:lineRule="auto"/>
        <w:jc w:val="both"/>
        <w:rPr>
          <w:rFonts w:cs="Arial"/>
          <w:spacing w:val="6"/>
        </w:rPr>
      </w:pPr>
      <w:r w:rsidRPr="00832520">
        <w:rPr>
          <w:rFonts w:cs="Arial"/>
          <w:spacing w:val="6"/>
        </w:rPr>
        <w:t xml:space="preserve">Στόχος είναι να βοηθηθούν οι κτηνοτρόφοι της εκτατικής βοοτροφίας με τη δημιουργία ενός πληθυσμού με τα επιθυμητά κρεοπαραγωγικά, ποιοτικά και ποσοτικά χαρακτηριστικά, έτσι ώστε να επιτυγχάνουν υψηλότερη παραγωγή, στηρίζοντας την οικονομικότητα και τη βιωσιμότητα των εκτροφών τους. </w:t>
      </w:r>
    </w:p>
    <w:p w:rsidR="00844C4E" w:rsidRPr="00832520" w:rsidRDefault="00844C4E" w:rsidP="00832520">
      <w:pPr>
        <w:spacing w:line="312" w:lineRule="auto"/>
        <w:jc w:val="both"/>
        <w:rPr>
          <w:rFonts w:cs="Arial"/>
          <w:spacing w:val="6"/>
        </w:rPr>
      </w:pPr>
      <w:r w:rsidRPr="00832520">
        <w:rPr>
          <w:rFonts w:cs="Arial"/>
          <w:spacing w:val="6"/>
        </w:rPr>
        <w:t xml:space="preserve">Συνεργάτης σ’ αυτό το εγχείρημα της περιφέρειας είναι το κέντρο </w:t>
      </w:r>
      <w:r w:rsidRPr="00832520">
        <w:rPr>
          <w:rFonts w:cs="Arial"/>
          <w:b/>
          <w:spacing w:val="6"/>
        </w:rPr>
        <w:t>γενετικής βελτίωσης ζώων της</w:t>
      </w:r>
      <w:r w:rsidRPr="00832520">
        <w:rPr>
          <w:rFonts w:cs="Arial"/>
          <w:spacing w:val="6"/>
        </w:rPr>
        <w:t xml:space="preserve"> </w:t>
      </w:r>
      <w:r w:rsidRPr="00832520">
        <w:rPr>
          <w:rFonts w:cs="Arial"/>
          <w:b/>
          <w:spacing w:val="6"/>
        </w:rPr>
        <w:t>Θεσσαλονίκης</w:t>
      </w:r>
      <w:r w:rsidRPr="00832520">
        <w:rPr>
          <w:rFonts w:cs="Arial"/>
          <w:spacing w:val="6"/>
        </w:rPr>
        <w:t xml:space="preserve">, </w:t>
      </w:r>
      <w:r w:rsidRPr="00832520">
        <w:rPr>
          <w:rFonts w:cs="Arial"/>
          <w:b/>
          <w:spacing w:val="6"/>
        </w:rPr>
        <w:t>με τη συνδρομή της κτηνιατρικής υπηρεσίας Γρεβενών</w:t>
      </w:r>
      <w:r w:rsidRPr="00832520">
        <w:rPr>
          <w:rFonts w:cs="Arial"/>
          <w:spacing w:val="6"/>
        </w:rPr>
        <w:t xml:space="preserve">. </w:t>
      </w:r>
      <w:proofErr w:type="spellStart"/>
      <w:r w:rsidRPr="00832520">
        <w:rPr>
          <w:rFonts w:cs="Arial"/>
          <w:spacing w:val="6"/>
        </w:rPr>
        <w:t>΄Ενα</w:t>
      </w:r>
      <w:proofErr w:type="spellEnd"/>
      <w:r w:rsidRPr="00832520">
        <w:rPr>
          <w:rFonts w:cs="Arial"/>
          <w:spacing w:val="6"/>
        </w:rPr>
        <w:t xml:space="preserve"> Ινστιτούτο υπό τον έλεγχο του Υπουργείου Γεωργίας, στελεχωμένο με εξαιρετικούς επιστήμονες-ζωοτέχνες.</w:t>
      </w:r>
    </w:p>
    <w:p w:rsidR="00844C4E" w:rsidRPr="00832520" w:rsidRDefault="00844C4E" w:rsidP="00832520">
      <w:pPr>
        <w:spacing w:line="312" w:lineRule="auto"/>
        <w:jc w:val="both"/>
        <w:rPr>
          <w:rFonts w:cs="Arial"/>
          <w:spacing w:val="6"/>
        </w:rPr>
      </w:pPr>
      <w:r w:rsidRPr="00832520">
        <w:rPr>
          <w:rFonts w:cs="Arial"/>
          <w:spacing w:val="6"/>
        </w:rPr>
        <w:t xml:space="preserve">Συγκεκριμένα η δράση στο σύνολό της περιλαμβάνει </w:t>
      </w:r>
      <w:r w:rsidRPr="00832520">
        <w:rPr>
          <w:rFonts w:cs="Arial"/>
          <w:b/>
          <w:spacing w:val="6"/>
        </w:rPr>
        <w:t>τέσσερις επιμέρους ενέργειες</w:t>
      </w:r>
      <w:r w:rsidRPr="00832520">
        <w:rPr>
          <w:rFonts w:cs="Arial"/>
          <w:spacing w:val="6"/>
        </w:rPr>
        <w:t xml:space="preserve">: </w:t>
      </w:r>
    </w:p>
    <w:p w:rsidR="00844C4E" w:rsidRPr="00832520" w:rsidRDefault="00844C4E" w:rsidP="00832520">
      <w:pPr>
        <w:pStyle w:val="a3"/>
        <w:numPr>
          <w:ilvl w:val="0"/>
          <w:numId w:val="23"/>
        </w:numPr>
        <w:spacing w:line="312" w:lineRule="auto"/>
        <w:contextualSpacing w:val="0"/>
        <w:jc w:val="both"/>
        <w:rPr>
          <w:rFonts w:cs="Arial"/>
          <w:spacing w:val="6"/>
        </w:rPr>
      </w:pPr>
      <w:r w:rsidRPr="00832520">
        <w:rPr>
          <w:rFonts w:cs="Arial"/>
          <w:spacing w:val="6"/>
        </w:rPr>
        <w:t>Επιλογή δύο (2) μονάδων -πυρήνων οι οποίες θα παράγουν γεννήτορες. ( αρσενικά &amp; θηλυκά ) και θα τα διαθέτουν στις υπόλοιπες μονάδες της περιφέρειας.</w:t>
      </w:r>
    </w:p>
    <w:p w:rsidR="00844C4E" w:rsidRPr="00832520" w:rsidRDefault="00844C4E" w:rsidP="00832520">
      <w:pPr>
        <w:pStyle w:val="a3"/>
        <w:numPr>
          <w:ilvl w:val="0"/>
          <w:numId w:val="23"/>
        </w:numPr>
        <w:spacing w:line="312" w:lineRule="auto"/>
        <w:contextualSpacing w:val="0"/>
        <w:jc w:val="both"/>
        <w:rPr>
          <w:rFonts w:cs="Arial"/>
          <w:spacing w:val="6"/>
        </w:rPr>
      </w:pPr>
      <w:r w:rsidRPr="00832520">
        <w:rPr>
          <w:rFonts w:cs="Arial"/>
          <w:spacing w:val="6"/>
        </w:rPr>
        <w:t xml:space="preserve">Επιλογή μονάδων υποδοχής που θα επιλεγούν και θα ενταχθούν στη δράση </w:t>
      </w:r>
    </w:p>
    <w:p w:rsidR="00844C4E" w:rsidRPr="00832520" w:rsidRDefault="00844C4E" w:rsidP="00832520">
      <w:pPr>
        <w:pStyle w:val="a3"/>
        <w:numPr>
          <w:ilvl w:val="0"/>
          <w:numId w:val="23"/>
        </w:numPr>
        <w:spacing w:line="312" w:lineRule="auto"/>
        <w:contextualSpacing w:val="0"/>
        <w:jc w:val="both"/>
        <w:rPr>
          <w:rFonts w:cs="Arial"/>
          <w:spacing w:val="6"/>
        </w:rPr>
      </w:pPr>
      <w:r w:rsidRPr="00832520">
        <w:rPr>
          <w:rFonts w:cs="Arial"/>
          <w:spacing w:val="6"/>
        </w:rPr>
        <w:t>Τεχνική στήριξη των μονάδων πυρήνων αλλά και των μονάδων υποδοχής, ώστε να αξιοποιείται με το καλύτερο δυνατό τρόπο το παραγόμενο γενετικό υλικό.</w:t>
      </w:r>
    </w:p>
    <w:p w:rsidR="00844C4E" w:rsidRPr="00832520" w:rsidRDefault="00844C4E" w:rsidP="00832520">
      <w:pPr>
        <w:pStyle w:val="a3"/>
        <w:numPr>
          <w:ilvl w:val="0"/>
          <w:numId w:val="23"/>
        </w:numPr>
        <w:spacing w:line="312" w:lineRule="auto"/>
        <w:contextualSpacing w:val="0"/>
        <w:jc w:val="both"/>
        <w:rPr>
          <w:rFonts w:cs="Arial"/>
          <w:spacing w:val="6"/>
        </w:rPr>
      </w:pPr>
      <w:r w:rsidRPr="00832520">
        <w:rPr>
          <w:rFonts w:cs="Arial"/>
          <w:spacing w:val="6"/>
        </w:rPr>
        <w:t>Ενέργειες προώθησης-πιστοποίησης της παραγωγής, μέσω της προβολής και της διάχυσης.</w:t>
      </w:r>
    </w:p>
    <w:p w:rsidR="00844C4E" w:rsidRPr="00832520" w:rsidRDefault="00844C4E" w:rsidP="00832520">
      <w:pPr>
        <w:spacing w:line="312" w:lineRule="auto"/>
        <w:jc w:val="both"/>
        <w:rPr>
          <w:rFonts w:cs="Arial"/>
          <w:spacing w:val="6"/>
        </w:rPr>
      </w:pPr>
      <w:r w:rsidRPr="00832520">
        <w:rPr>
          <w:rFonts w:cs="Arial"/>
          <w:spacing w:val="6"/>
        </w:rPr>
        <w:t>Τα ζώα που θα παράγονται, θα καταγράφονται στα γενετικά βιβλία (Γ.Β.) προκειμένου να αναβαθμίζεται η εμπορική τους αξία, μέσω των ενδείξεων των προγόνων και των απογόνων τους.</w:t>
      </w:r>
    </w:p>
    <w:p w:rsidR="00844C4E" w:rsidRPr="00A84897" w:rsidRDefault="00844C4E" w:rsidP="00DD2DEA">
      <w:pPr>
        <w:pStyle w:val="2"/>
      </w:pPr>
      <w:bookmarkStart w:id="13" w:name="_Toc441840614"/>
      <w:r w:rsidRPr="00A84897">
        <w:t>ΙΔΡΥΣΗ ΔΟΜΗΣ ΠΙΣΤΟΠΟΙΗΣΗΣ ΔΑΣΙΚΩΝ ΠΡΟΙΟΝΤΩΝ ΚΑΙ ΞΥΛΟΥ ΣΤΗΝ Π.Ε. ΓΡΕΒΕΝΩΝ</w:t>
      </w:r>
      <w:bookmarkEnd w:id="13"/>
    </w:p>
    <w:p w:rsidR="00844C4E" w:rsidRPr="00832520" w:rsidRDefault="00844C4E" w:rsidP="00832520">
      <w:pPr>
        <w:pStyle w:val="Default"/>
        <w:spacing w:after="200" w:line="312" w:lineRule="auto"/>
        <w:jc w:val="both"/>
        <w:rPr>
          <w:rFonts w:ascii="Calibri" w:hAnsi="Calibri" w:cs="Arial"/>
          <w:spacing w:val="6"/>
          <w:sz w:val="22"/>
          <w:szCs w:val="22"/>
        </w:rPr>
      </w:pPr>
      <w:r w:rsidRPr="00832520">
        <w:rPr>
          <w:rFonts w:ascii="Calibri" w:hAnsi="Calibri" w:cs="Arial"/>
          <w:spacing w:val="6"/>
          <w:sz w:val="22"/>
          <w:szCs w:val="22"/>
        </w:rPr>
        <w:t xml:space="preserve">Η Ελλάδα παρά την ομολογούμενη από μακρού αειφορική διαχείριση των δασών της υστερεί τυπικά και ουσιαστικά στην πιστοποίηση των δασικών οικοσυστημάτων της και στην  </w:t>
      </w:r>
      <w:r w:rsidRPr="00832520">
        <w:rPr>
          <w:rFonts w:ascii="Calibri" w:hAnsi="Calibri" w:cs="Arial"/>
          <w:b/>
          <w:bCs/>
          <w:spacing w:val="6"/>
          <w:sz w:val="22"/>
          <w:szCs w:val="22"/>
        </w:rPr>
        <w:t xml:space="preserve">πιστοποίηση των προϊόντων </w:t>
      </w:r>
      <w:r w:rsidRPr="00832520">
        <w:rPr>
          <w:rFonts w:ascii="Calibri" w:hAnsi="Calibri" w:cs="Arial"/>
          <w:spacing w:val="6"/>
          <w:sz w:val="22"/>
          <w:szCs w:val="22"/>
        </w:rPr>
        <w:t>του ξύλου που επεξεργάζονται και διακινούν οι εταιρίες επεξεργασίας και εμπορίας του κλάδου.</w:t>
      </w:r>
    </w:p>
    <w:p w:rsidR="00844C4E" w:rsidRPr="00832520" w:rsidRDefault="00844C4E" w:rsidP="00832520">
      <w:pPr>
        <w:pStyle w:val="a4"/>
        <w:rPr>
          <w:sz w:val="22"/>
          <w:szCs w:val="22"/>
        </w:rPr>
      </w:pPr>
      <w:r w:rsidRPr="00832520">
        <w:rPr>
          <w:sz w:val="22"/>
          <w:szCs w:val="22"/>
        </w:rPr>
        <w:lastRenderedPageBreak/>
        <w:t xml:space="preserve">Είμαστε στη διαδικασία ίδρυσης δομής για τη </w:t>
      </w:r>
      <w:r w:rsidRPr="00832520">
        <w:rPr>
          <w:b/>
          <w:sz w:val="22"/>
          <w:szCs w:val="22"/>
        </w:rPr>
        <w:t>δημιουργία και διαχείριση ενός πρότυπου συστήματος πιστοποίησης της αειφορικής διαχείρισης των ελληνικών δασών και της αειφορικής  προέλευσης των  προϊόντων ξύλου</w:t>
      </w:r>
      <w:r w:rsidRPr="00832520">
        <w:rPr>
          <w:sz w:val="22"/>
          <w:szCs w:val="22"/>
        </w:rPr>
        <w:t xml:space="preserve"> που να είναι </w:t>
      </w:r>
      <w:proofErr w:type="spellStart"/>
      <w:r w:rsidRPr="00832520">
        <w:rPr>
          <w:sz w:val="22"/>
          <w:szCs w:val="22"/>
        </w:rPr>
        <w:t>΄΄εύκολα΄΄</w:t>
      </w:r>
      <w:proofErr w:type="spellEnd"/>
      <w:r w:rsidRPr="00832520">
        <w:rPr>
          <w:sz w:val="22"/>
          <w:szCs w:val="22"/>
        </w:rPr>
        <w:t xml:space="preserve"> εφαρμόσιμο στην ελληνική δασοπονία μέσα από την αξιολόγηση των σημαντικότερων συστημάτων δασικής πιστοποίησης διεθνώς.</w:t>
      </w:r>
    </w:p>
    <w:p w:rsidR="00844C4E" w:rsidRPr="00832520" w:rsidRDefault="00844C4E" w:rsidP="00832520">
      <w:pPr>
        <w:pStyle w:val="a4"/>
        <w:rPr>
          <w:sz w:val="22"/>
          <w:szCs w:val="22"/>
        </w:rPr>
      </w:pPr>
      <w:r w:rsidRPr="00832520">
        <w:rPr>
          <w:sz w:val="22"/>
          <w:szCs w:val="22"/>
        </w:rPr>
        <w:t>Μέσω αυτού του προτύπου θα γίνει αποτύπωση του τρόπου διαχείρισης δασών, πιλοτικά στο Ν. Γρεβενών και σε δεύτερη φάση στη Δυτική Μακεδονία. Η αποτύπωση θα πραγματοποιηθεί κυρίως μέσω της παράθεσης των προδιαγραφών που χρησιμοποιούνται στην εκπόνηση των διαχειριστικών μελετών των ελληνικών δασικών οικοσυστημάτων στην Ελλάδα. Επιπλέον θα πραγματοποιηθεί και μια καταγραφή των σταδίων που ακολουθούνται από το στάδιο της υλοτομίας των ιστάμενων δέντρων έως την μεταφορά των κορμοτεμαχίων στις βιομηχανίες κατεργασίες ξύλου.</w:t>
      </w:r>
    </w:p>
    <w:p w:rsidR="00844C4E" w:rsidRPr="00832520" w:rsidRDefault="00844C4E" w:rsidP="00832520">
      <w:pPr>
        <w:pStyle w:val="a4"/>
        <w:rPr>
          <w:sz w:val="22"/>
          <w:szCs w:val="22"/>
        </w:rPr>
      </w:pPr>
      <w:r w:rsidRPr="00832520">
        <w:rPr>
          <w:sz w:val="22"/>
          <w:szCs w:val="22"/>
        </w:rPr>
        <w:t>Ήδη εκπονούμε μελέτη σκοπιμότητας, όπου θα προσδιοριστούν:</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lang w:val="en-US"/>
        </w:rPr>
        <w:t>O</w:t>
      </w:r>
      <w:r w:rsidRPr="00A84897">
        <w:rPr>
          <w:rFonts w:cs="Arial"/>
          <w:i/>
          <w:color w:val="000000"/>
          <w:spacing w:val="6"/>
        </w:rPr>
        <w:t xml:space="preserve"> τρόπος οργάνωσης και λειτουργίας του φορέα πιστοποίησης</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Η νομική μορφή του</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Οι συμμετέχοντες φορείς</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Ο προϋπολογισμός για την ίδρυση και λειτουργία του φορέα πιστοποίησης</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Το αναγκαίο επιστημονικό και βοηθητικό προσωπικό</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Ο απαιτούμενος εξοπλισμός</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Αναμενόμενα έσοδα και δαπάνες</w:t>
      </w:r>
    </w:p>
    <w:p w:rsidR="00844C4E" w:rsidRPr="00A84897" w:rsidRDefault="00844C4E" w:rsidP="00A84897">
      <w:pPr>
        <w:numPr>
          <w:ilvl w:val="0"/>
          <w:numId w:val="19"/>
        </w:numPr>
        <w:overflowPunct w:val="0"/>
        <w:autoSpaceDE w:val="0"/>
        <w:autoSpaceDN w:val="0"/>
        <w:adjustRightInd w:val="0"/>
        <w:spacing w:after="60" w:line="312" w:lineRule="auto"/>
        <w:ind w:left="448" w:hanging="357"/>
        <w:jc w:val="both"/>
        <w:textAlignment w:val="baseline"/>
        <w:rPr>
          <w:rFonts w:cs="Arial"/>
          <w:i/>
          <w:color w:val="000000"/>
          <w:spacing w:val="6"/>
        </w:rPr>
      </w:pPr>
      <w:r w:rsidRPr="00A84897">
        <w:rPr>
          <w:rFonts w:cs="Arial"/>
          <w:i/>
          <w:color w:val="000000"/>
          <w:spacing w:val="6"/>
        </w:rPr>
        <w:t>Ο τόπος εγκατάστασης του εργαστηρίου</w:t>
      </w:r>
    </w:p>
    <w:p w:rsidR="00844C4E" w:rsidRPr="00A84897" w:rsidRDefault="00844C4E" w:rsidP="00832520">
      <w:pPr>
        <w:numPr>
          <w:ilvl w:val="0"/>
          <w:numId w:val="19"/>
        </w:numPr>
        <w:overflowPunct w:val="0"/>
        <w:autoSpaceDE w:val="0"/>
        <w:autoSpaceDN w:val="0"/>
        <w:adjustRightInd w:val="0"/>
        <w:spacing w:line="312" w:lineRule="auto"/>
        <w:jc w:val="both"/>
        <w:textAlignment w:val="baseline"/>
        <w:rPr>
          <w:rFonts w:cs="Arial"/>
          <w:i/>
          <w:color w:val="000000"/>
          <w:spacing w:val="6"/>
        </w:rPr>
      </w:pPr>
      <w:r w:rsidRPr="00A84897">
        <w:rPr>
          <w:rFonts w:cs="Arial"/>
          <w:i/>
          <w:color w:val="000000"/>
          <w:spacing w:val="6"/>
        </w:rPr>
        <w:t>Τα οφέλη που θα προκύψουν</w:t>
      </w:r>
    </w:p>
    <w:p w:rsidR="00844C4E" w:rsidRPr="00A84897" w:rsidRDefault="00844C4E" w:rsidP="00DD2DEA">
      <w:pPr>
        <w:pStyle w:val="2"/>
      </w:pPr>
      <w:bookmarkStart w:id="14" w:name="_Toc441840615"/>
      <w:r w:rsidRPr="00A84897">
        <w:t>ΤΕΛΟΣ ΥΔΑΤΟΣ</w:t>
      </w:r>
      <w:bookmarkEnd w:id="14"/>
    </w:p>
    <w:p w:rsidR="00844C4E" w:rsidRPr="00832520" w:rsidRDefault="00844C4E" w:rsidP="00832520">
      <w:pPr>
        <w:spacing w:line="312" w:lineRule="auto"/>
        <w:jc w:val="both"/>
        <w:rPr>
          <w:spacing w:val="6"/>
        </w:rPr>
      </w:pPr>
      <w:r w:rsidRPr="00832520">
        <w:rPr>
          <w:spacing w:val="6"/>
        </w:rPr>
        <w:t>Η συγκεκριμένη πρόταση βασίζεται στις εκάστοτε εξαγγελίες και τους στόχους που έθετε το πρόγραμμα για τη βελτίωση της αποδοτικότητας των πόρων κατά τη χρήση ενέργειας και τη διαχείριση των υδάτων.</w:t>
      </w:r>
    </w:p>
    <w:p w:rsidR="00844C4E" w:rsidRPr="00832520" w:rsidRDefault="00844C4E" w:rsidP="00832520">
      <w:pPr>
        <w:spacing w:line="312" w:lineRule="auto"/>
        <w:jc w:val="both"/>
        <w:rPr>
          <w:spacing w:val="6"/>
        </w:rPr>
      </w:pPr>
      <w:r w:rsidRPr="00832520">
        <w:rPr>
          <w:spacing w:val="6"/>
        </w:rPr>
        <w:t>Για την περιοχή μας και την καλύτερη εκμετάλλευση και διαχείριση των υδάτινων πόρων με στόχο την ανάδειξη του φυσικού πλούτου της περιοχής προτείνουμε την εφαρμογή χρεώσεων δικαιωμάτων για την εκμετάλλευση των υδάτων ως φυσικών  πόρων, που</w:t>
      </w:r>
      <w:r>
        <w:rPr>
          <w:spacing w:val="6"/>
        </w:rPr>
        <w:t xml:space="preserve"> </w:t>
      </w:r>
      <w:r w:rsidRPr="00832520">
        <w:rPr>
          <w:spacing w:val="6"/>
        </w:rPr>
        <w:t>εφαρμόζεται κυρίως σε δρασ</w:t>
      </w:r>
      <w:r>
        <w:rPr>
          <w:spacing w:val="6"/>
        </w:rPr>
        <w:t xml:space="preserve">τηριότητες λιγνιτικής παραγωγής </w:t>
      </w:r>
      <w:r w:rsidRPr="00832520">
        <w:rPr>
          <w:spacing w:val="6"/>
        </w:rPr>
        <w:t xml:space="preserve">ενέργειας στην Ελληνική αγορά. </w:t>
      </w:r>
    </w:p>
    <w:p w:rsidR="00844C4E" w:rsidRPr="00832520" w:rsidRDefault="00844C4E" w:rsidP="00832520">
      <w:pPr>
        <w:spacing w:line="312" w:lineRule="auto"/>
        <w:jc w:val="both"/>
        <w:rPr>
          <w:spacing w:val="6"/>
        </w:rPr>
      </w:pPr>
      <w:r w:rsidRPr="00832520">
        <w:rPr>
          <w:spacing w:val="6"/>
        </w:rPr>
        <w:t xml:space="preserve">Επειδή,  όπως είναι γνωστό ο τρόπος σχεδιασμού των μοντέλων χρέωσης δικαιωμάτων εκμετάλλευσης, ώστε να επιτυγχάνουν την αποκόμιση του οικονομικού πλεονάσματος στο </w:t>
      </w:r>
      <w:r w:rsidRPr="00832520">
        <w:rPr>
          <w:spacing w:val="6"/>
        </w:rPr>
        <w:lastRenderedPageBreak/>
        <w:t xml:space="preserve">πλαίσιο επίτευξης και των άλλων κυβερνητικών στόχων και ειδικότερα της μη αποδυνάμωσης της οικονομικής αποδοτικότητας είναι πολύ δύσκολος, η πρόταση μας στηρίζεται σε πρακτικές που εφαρμόζονται διεθνώς και προτείνεται ένα μοντέλο το οποίο ωστόσο δεν είναι και το μοναδικό που θα μπορούσε να εφαρμοστεί. </w:t>
      </w:r>
    </w:p>
    <w:p w:rsidR="00844C4E" w:rsidRPr="00832520" w:rsidRDefault="00844C4E" w:rsidP="00832520">
      <w:pPr>
        <w:spacing w:line="312" w:lineRule="auto"/>
        <w:jc w:val="both"/>
        <w:rPr>
          <w:spacing w:val="6"/>
        </w:rPr>
      </w:pPr>
      <w:r w:rsidRPr="00832520">
        <w:rPr>
          <w:spacing w:val="6"/>
        </w:rPr>
        <w:t xml:space="preserve">Σε διεθνές επίπεδο η δομή των διάφορων εναλλακτικών τύπων χρέωσης διαφέρει σημαντικά και παρατηρούνται κάποιες δυσκολίες στην εφαρμογή. Με βάση στοιχεία μελετών που έχουν εκπονηθεί από το ΥΠΕΚΑ: </w:t>
      </w:r>
    </w:p>
    <w:p w:rsidR="00844C4E" w:rsidRPr="00832520" w:rsidRDefault="00844C4E" w:rsidP="00832520">
      <w:pPr>
        <w:spacing w:line="312" w:lineRule="auto"/>
        <w:jc w:val="both"/>
        <w:rPr>
          <w:spacing w:val="6"/>
        </w:rPr>
      </w:pPr>
      <w:r w:rsidRPr="00832520">
        <w:rPr>
          <w:spacing w:val="6"/>
        </w:rPr>
        <w:t xml:space="preserve">Η Ελβετία εφαρμόζει ένα σύστημα σταθερών τελών δικαιώματος εκμετάλλευσης υδάτινων πόρων (€52 ανά </w:t>
      </w:r>
      <w:proofErr w:type="spellStart"/>
      <w:r w:rsidRPr="00832520">
        <w:rPr>
          <w:spacing w:val="6"/>
          <w:lang w:val="de-DE" w:eastAsia="de-DE"/>
        </w:rPr>
        <w:t>kW</w:t>
      </w:r>
      <w:proofErr w:type="spellEnd"/>
      <w:r w:rsidRPr="00832520">
        <w:rPr>
          <w:spacing w:val="6"/>
          <w:lang w:eastAsia="de-DE"/>
        </w:rPr>
        <w:t xml:space="preserve"> </w:t>
      </w:r>
      <w:r w:rsidRPr="00832520">
        <w:rPr>
          <w:spacing w:val="6"/>
        </w:rPr>
        <w:t>ακαθάριστης ισχύς).</w:t>
      </w:r>
    </w:p>
    <w:p w:rsidR="00844C4E" w:rsidRPr="00832520" w:rsidRDefault="00844C4E" w:rsidP="00832520">
      <w:pPr>
        <w:spacing w:line="312" w:lineRule="auto"/>
        <w:jc w:val="both"/>
        <w:rPr>
          <w:spacing w:val="6"/>
        </w:rPr>
      </w:pPr>
      <w:r w:rsidRPr="00832520">
        <w:rPr>
          <w:spacing w:val="6"/>
        </w:rPr>
        <w:t>Άλλες χώρες όπως η Γαλλία</w:t>
      </w:r>
      <w:r w:rsidRPr="00832520">
        <w:rPr>
          <w:spacing w:val="6"/>
          <w:vertAlign w:val="superscript"/>
        </w:rPr>
        <w:t>1</w:t>
      </w:r>
      <w:r w:rsidRPr="00832520">
        <w:rPr>
          <w:spacing w:val="6"/>
        </w:rPr>
        <w:t>, η Βραζιλία, η Κολομβία και κάποιες επαρχίες  του Καναδά, επιβάλλουν  χρεώσεις δικαιωμάτων εκμετάλλευσης με βάση τις πωλήσεις/ακαθάριστα έσοδα/αξία της παραγόμενης ηλεκτρικής ενέργειας που κυμαίνονται μεταξύ 4% και 25%.</w:t>
      </w:r>
    </w:p>
    <w:p w:rsidR="00844C4E" w:rsidRPr="00832520" w:rsidRDefault="00844C4E" w:rsidP="00832520">
      <w:pPr>
        <w:spacing w:line="312" w:lineRule="auto"/>
        <w:jc w:val="both"/>
        <w:rPr>
          <w:spacing w:val="6"/>
        </w:rPr>
      </w:pPr>
      <w:r w:rsidRPr="00832520">
        <w:rPr>
          <w:spacing w:val="6"/>
        </w:rPr>
        <w:t xml:space="preserve">Η Νορβηγία επιβάλλει τρεις διαφορετικούς τύπους χρεώσεων δικαιωμάτων εκμετάλλευσης  (δικαίωμα εκμετάλλευσης μοναδιαίας χρέωσης στην υδροηλεκτρική παραγωγή (~1,6 </w:t>
      </w:r>
      <w:r w:rsidRPr="00832520">
        <w:rPr>
          <w:spacing w:val="6"/>
          <w:lang w:val="de-DE" w:eastAsia="de-DE"/>
        </w:rPr>
        <w:t>€/</w:t>
      </w:r>
      <w:proofErr w:type="spellStart"/>
      <w:r w:rsidRPr="00832520">
        <w:rPr>
          <w:spacing w:val="6"/>
          <w:lang w:val="de-DE" w:eastAsia="de-DE"/>
        </w:rPr>
        <w:t>MWh</w:t>
      </w:r>
      <w:proofErr w:type="spellEnd"/>
      <w:r w:rsidRPr="00832520">
        <w:rPr>
          <w:spacing w:val="6"/>
          <w:lang w:val="de-DE" w:eastAsia="de-DE"/>
        </w:rPr>
        <w:t xml:space="preserve">), </w:t>
      </w:r>
      <w:r w:rsidRPr="00832520">
        <w:rPr>
          <w:spacing w:val="6"/>
        </w:rPr>
        <w:t xml:space="preserve">9 δικαίωμα εκμετάλλευσης με χρέωση με βάση το οικονομικό πλεόνασμα ύψους 30%, καθώς και ένα σύστημα σταθερής χρέωσης της καθαρής δυναμικής της ροής του ποταμού που θα αξιοποιηθεί για την παραγωγή ηλεκτρικής ενέργειας (κυμαίνεται, μέσος όρος 0,8 </w:t>
      </w:r>
      <w:r w:rsidRPr="00832520">
        <w:rPr>
          <w:spacing w:val="6"/>
          <w:lang w:val="de-DE" w:eastAsia="de-DE"/>
        </w:rPr>
        <w:t>€/</w:t>
      </w:r>
      <w:proofErr w:type="spellStart"/>
      <w:r w:rsidRPr="00832520">
        <w:rPr>
          <w:spacing w:val="6"/>
          <w:lang w:val="de-DE" w:eastAsia="de-DE"/>
        </w:rPr>
        <w:t>MWh</w:t>
      </w:r>
      <w:proofErr w:type="spellEnd"/>
      <w:r w:rsidRPr="00832520">
        <w:rPr>
          <w:spacing w:val="6"/>
          <w:lang w:val="de-DE" w:eastAsia="de-DE"/>
        </w:rPr>
        <w:t xml:space="preserve">). </w:t>
      </w:r>
      <w:r w:rsidRPr="00832520">
        <w:rPr>
          <w:spacing w:val="6"/>
        </w:rPr>
        <w:t xml:space="preserve">Επίσης, οι τοπικοί Δήμοι δικαιούνται να αγοράσουν ένα ποσοστό της υδροηλεκτρικής παραγωγής (10%) με σχετικά χαμηλές τιμές. </w:t>
      </w:r>
    </w:p>
    <w:p w:rsidR="00844C4E" w:rsidRPr="00832520" w:rsidRDefault="00844C4E" w:rsidP="00832520">
      <w:pPr>
        <w:spacing w:line="312" w:lineRule="auto"/>
        <w:jc w:val="both"/>
        <w:rPr>
          <w:spacing w:val="6"/>
        </w:rPr>
      </w:pPr>
      <w:r w:rsidRPr="00832520">
        <w:rPr>
          <w:spacing w:val="6"/>
        </w:rPr>
        <w:t>Με βάση τα στοιχεία αυτά, τις ιδιομορφίες και ιδιαιτερότητες της περιοχής μας αλλά και τα στοιχεία για την παραγωγή ενέργειας στον ελλαδικό χώρο, η πρότασή μας είναι η εξής:</w:t>
      </w:r>
    </w:p>
    <w:p w:rsidR="00844C4E" w:rsidRPr="00964B2B" w:rsidRDefault="00844C4E" w:rsidP="00A84897">
      <w:pPr>
        <w:spacing w:line="312" w:lineRule="auto"/>
        <w:jc w:val="both"/>
        <w:rPr>
          <w:b/>
          <w:spacing w:val="6"/>
        </w:rPr>
      </w:pPr>
      <w:r w:rsidRPr="00964B2B">
        <w:rPr>
          <w:b/>
          <w:spacing w:val="6"/>
        </w:rPr>
        <w:t>Επιβάλλεται να θεσμοθετηθεί «Τέλος Ύδατος» στους υδροηλεκτρικούς σταθμούς (ΥΗΣ) ισχύος μεγαλύτερης των 15 MW, σε ποσοστό 3% επί της προ ΦΠΑ τιμής πώλησης της ηλεκτρικής ενέργειας το οποίο κατανέμεται ποσοστιαία  2,7% στους οικείους ΟΤΑ, αναλογικά με τις εκτάσεις που καταλαμβάνουν στα όριά τους οι τεχνητές λίμνες και οι σταθμοί, προκειμένου να χρησιμοποιηθεί για σκοπούς σύμφωνα με τον αναπτυξιακό προγραμματισμό τους και 0,3% υπέρ ΕΤΕΡΠΣ.</w:t>
      </w:r>
    </w:p>
    <w:p w:rsidR="00844C4E" w:rsidRPr="00A84897" w:rsidRDefault="00844C4E" w:rsidP="00DD2DEA">
      <w:pPr>
        <w:pStyle w:val="2"/>
      </w:pPr>
      <w:bookmarkStart w:id="15" w:name="_Toc433882848"/>
      <w:bookmarkStart w:id="16" w:name="_Toc441840616"/>
      <w:r w:rsidRPr="00A84897">
        <w:t>ΕΠΙΣΤΡΕΦΩ ΣΤΟΝ ΤΟΠΟ ΜΟΥ</w:t>
      </w:r>
      <w:bookmarkEnd w:id="15"/>
      <w:bookmarkEnd w:id="16"/>
    </w:p>
    <w:p w:rsidR="00844C4E" w:rsidRPr="00832520" w:rsidRDefault="00844C4E" w:rsidP="00832520">
      <w:pPr>
        <w:pStyle w:val="a4"/>
        <w:rPr>
          <w:sz w:val="22"/>
          <w:szCs w:val="22"/>
        </w:rPr>
      </w:pPr>
      <w:r w:rsidRPr="00832520">
        <w:rPr>
          <w:sz w:val="22"/>
          <w:szCs w:val="22"/>
        </w:rPr>
        <w:t xml:space="preserve">Το εν λόγω έργο έχει ως κύριο στόχο την επεξεργασία μιας ολοκληρωμένης δέσμης κινήτρων (χρηματοδοτική ενίσχυση και διευκολύνσεις, εκπαίδευση, ενημέρωση, κατάρτιση, συμβουλευτική στήριξη, εξατομικευμένη καθοδήγηση κλπ) σε ανέργους ή χαμηλόμισθους κατοίκους των μητροπολιτικών κέντρων (κυρίως Θεσσαλονίκη και Αθήνα) </w:t>
      </w:r>
      <w:r w:rsidRPr="00832520">
        <w:rPr>
          <w:sz w:val="22"/>
          <w:szCs w:val="22"/>
        </w:rPr>
        <w:lastRenderedPageBreak/>
        <w:t xml:space="preserve">με καταγωγή από τα Γρεβενά, προκειμένου να επιστρέψουν και να δραστηριοποιηθούν στον αγροτικό τομέα στον τόπο καταγωγής τους. </w:t>
      </w:r>
    </w:p>
    <w:p w:rsidR="00844C4E" w:rsidRPr="00DD2DEA" w:rsidRDefault="00844C4E" w:rsidP="00DD2DEA">
      <w:pPr>
        <w:pStyle w:val="3"/>
      </w:pPr>
      <w:bookmarkStart w:id="17" w:name="_Toc441747066"/>
      <w:bookmarkStart w:id="18" w:name="_Toc441749438"/>
      <w:r w:rsidRPr="00DD2DEA">
        <w:t>Το πρόβλημα</w:t>
      </w:r>
      <w:bookmarkEnd w:id="17"/>
      <w:bookmarkEnd w:id="18"/>
    </w:p>
    <w:p w:rsidR="00844C4E" w:rsidRPr="00832520" w:rsidRDefault="00844C4E" w:rsidP="00832520">
      <w:pPr>
        <w:pStyle w:val="a4"/>
        <w:rPr>
          <w:sz w:val="22"/>
          <w:szCs w:val="22"/>
        </w:rPr>
      </w:pPr>
      <w:r w:rsidRPr="00832520">
        <w:rPr>
          <w:sz w:val="22"/>
          <w:szCs w:val="22"/>
        </w:rPr>
        <w:t xml:space="preserve">Είναι γνωστό ότι το έντονο ρεύμα εσωτερικής μετανάστευσης από την περιφέρεια στα μεγάλα αστικά κέντρα και κυρίως στην Αθήνα και στη Θεσσαλονίκη, το οποίο (αν και με διακυμάνσεις) συνεχίζεται αμείωτο από τη δεκαετία του ΄60 μέχρι και τις μέρες μας, έχει προκαλέσει σοβαρά προβλήματα αναπτυξιακού μαρασμού σε πολλές περιοχές της χώρας με περιμετρικό χαρακτήρα, όπως αυτός της Π.Ε. Γρεβενών. Ταυτόχρονα, δεν υφίσταται (προς το παρόν τουλάχιστον) ένα ολοκληρωμένο σχέδιο ανάσχεσης των τάσεων αυτών στο επίπεδο των δημόσιων πολιτικών και της περιφερειακής στρατηγικής. </w:t>
      </w:r>
    </w:p>
    <w:p w:rsidR="00844C4E" w:rsidRPr="00832520" w:rsidRDefault="00844C4E" w:rsidP="00832520">
      <w:pPr>
        <w:pStyle w:val="a4"/>
        <w:rPr>
          <w:sz w:val="22"/>
          <w:szCs w:val="22"/>
        </w:rPr>
      </w:pPr>
      <w:r w:rsidRPr="00832520">
        <w:rPr>
          <w:sz w:val="22"/>
          <w:szCs w:val="22"/>
        </w:rPr>
        <w:t>Και όλα αυτά εν μέσω της κορύφωσης της οικονομικής κρίσης, των πολύ υψηλών ποσοστών ανεργίας και ειδικότερα των νέων, της αθρόας μετανάστευσης ανθρώπων νεανικής ηλικίας στο εξωτερικό και των αδιεξόδων που αντιμετωπίζουν οι νέοι κυρίως άνθρωποι στη χώρα μας. Είναι χαρακτηριστικό ότι η ανεργία ανάμεσα στους νέους στην Ελλάδα (σχεδόν 57%) είναι η απολύτως υψηλότερη της ΕΕ-28, με δεύτερη και συγκριτικά κοντά την Ισπανία (53,2%) ενώ σε όλα τα άλλα κράτη μέλη το αντίστοιχο ποσοστό είναι κάτω από 40%.</w:t>
      </w:r>
    </w:p>
    <w:p w:rsidR="00844C4E" w:rsidRPr="00DD2DEA" w:rsidRDefault="00844C4E" w:rsidP="00DD2DEA">
      <w:pPr>
        <w:pStyle w:val="3"/>
      </w:pPr>
      <w:bookmarkStart w:id="19" w:name="_Toc441747067"/>
      <w:bookmarkStart w:id="20" w:name="_Toc441749439"/>
      <w:r w:rsidRPr="00DD2DEA">
        <w:t>Η πρόκληση</w:t>
      </w:r>
      <w:bookmarkEnd w:id="19"/>
      <w:bookmarkEnd w:id="20"/>
    </w:p>
    <w:p w:rsidR="00844C4E" w:rsidRPr="00832520" w:rsidRDefault="00844C4E" w:rsidP="00832520">
      <w:pPr>
        <w:pStyle w:val="a4"/>
        <w:rPr>
          <w:sz w:val="22"/>
          <w:szCs w:val="22"/>
        </w:rPr>
      </w:pPr>
      <w:r w:rsidRPr="00832520">
        <w:rPr>
          <w:sz w:val="22"/>
          <w:szCs w:val="22"/>
        </w:rPr>
        <w:t xml:space="preserve">Ως αποτέλεσμα των παραπάνω, η αδύναμη παραγωγική  βάση, η χαμηλή ανταγωνιστικότητα και η αδυναμία προσαρμογής των περιοχών αυτών στις νέες προκλήσεις (νέα </w:t>
      </w:r>
      <w:proofErr w:type="spellStart"/>
      <w:r w:rsidRPr="00832520">
        <w:rPr>
          <w:sz w:val="22"/>
          <w:szCs w:val="22"/>
        </w:rPr>
        <w:t>αγροδιατροφικά</w:t>
      </w:r>
      <w:proofErr w:type="spellEnd"/>
      <w:r w:rsidRPr="00832520">
        <w:rPr>
          <w:sz w:val="22"/>
          <w:szCs w:val="22"/>
        </w:rPr>
        <w:t xml:space="preserve"> πρότυπα, </w:t>
      </w:r>
      <w:proofErr w:type="spellStart"/>
      <w:r w:rsidRPr="00832520">
        <w:rPr>
          <w:sz w:val="22"/>
          <w:szCs w:val="22"/>
        </w:rPr>
        <w:t>αειφορία</w:t>
      </w:r>
      <w:proofErr w:type="spellEnd"/>
      <w:r w:rsidRPr="00832520">
        <w:rPr>
          <w:sz w:val="22"/>
          <w:szCs w:val="22"/>
        </w:rPr>
        <w:t xml:space="preserve">, βιώσιμες </w:t>
      </w:r>
      <w:proofErr w:type="spellStart"/>
      <w:r w:rsidRPr="00832520">
        <w:rPr>
          <w:sz w:val="22"/>
          <w:szCs w:val="22"/>
        </w:rPr>
        <w:t>πολυ</w:t>
      </w:r>
      <w:proofErr w:type="spellEnd"/>
      <w:r w:rsidRPr="00832520">
        <w:rPr>
          <w:sz w:val="22"/>
          <w:szCs w:val="22"/>
        </w:rPr>
        <w:t xml:space="preserve">-λειτουργικές αγροτικές περιοχές κ.α.), τροφοδοτούνται και συσχετίζονται εν πολλοίς με τα φαινόμενα της πληθυσμιακής γήρανσης και αποψίλωσης των οικισμών της επαρχίας από τον ενεργό πληθυσμό τους. Με άλλα λόγια, τα διαρθρωτικά προβλήματα προκαλούν σε μεγάλο βαθμό συνθήκες φυγής των νέων ανθρώπων από το χώρο της υπαίθρου και αντίστοιχα η φυγή των ανθρώπων αυτών επιδεινώνει ακόμη περισσότερο τα διαρθρωτικά προβλήματα αναπαράγοντας </w:t>
      </w:r>
    </w:p>
    <w:p w:rsidR="00844C4E" w:rsidRPr="00832520" w:rsidRDefault="00844C4E" w:rsidP="00832520">
      <w:pPr>
        <w:pStyle w:val="a4"/>
        <w:rPr>
          <w:sz w:val="22"/>
          <w:szCs w:val="22"/>
        </w:rPr>
      </w:pPr>
      <w:r w:rsidRPr="00832520">
        <w:rPr>
          <w:sz w:val="22"/>
          <w:szCs w:val="22"/>
        </w:rPr>
        <w:t>Ποια είναι λοιπόν η πρόκληση; Η πρόκληση εδώ είναι να αντιστραφούν οι δυναμικές συρρίκνωσης του αγροτικού χώρου. Είναι αλήθεια ότι η ελληνική γεωργία έχει ανάγκη από νέους ανθρώπους, οι οποίοι θα έχουν τη γνώση και την πληροφόρηση, θα διαθέτουν τις αναγκαίες δεξιότητες να προάγουν τη γεωργική τους εκμετάλλευση και θα εμφορούνται από μια υγιή επιχειρηματική κουλτούρα σύμφωνα με τα νέα πρότυπα του «επιχειρηματία αγρότη».</w:t>
      </w:r>
    </w:p>
    <w:p w:rsidR="00844C4E" w:rsidRPr="00DD2DEA" w:rsidRDefault="00844C4E" w:rsidP="00DD2DEA">
      <w:pPr>
        <w:pStyle w:val="3"/>
      </w:pPr>
      <w:bookmarkStart w:id="21" w:name="_Toc441747068"/>
      <w:bookmarkStart w:id="22" w:name="_Toc441749440"/>
      <w:r w:rsidRPr="00DD2DEA">
        <w:lastRenderedPageBreak/>
        <w:t>Η ιδέα</w:t>
      </w:r>
      <w:bookmarkEnd w:id="21"/>
      <w:bookmarkEnd w:id="22"/>
    </w:p>
    <w:p w:rsidR="00844C4E" w:rsidRPr="00832520" w:rsidRDefault="00844C4E" w:rsidP="00832520">
      <w:pPr>
        <w:pStyle w:val="a4"/>
        <w:rPr>
          <w:sz w:val="22"/>
          <w:szCs w:val="22"/>
        </w:rPr>
      </w:pPr>
      <w:r w:rsidRPr="00832520">
        <w:rPr>
          <w:sz w:val="22"/>
          <w:szCs w:val="22"/>
        </w:rPr>
        <w:t xml:space="preserve">Αυτό που προτείνεται είναι η επεξεργασία ενός ολοκληρωμένου Επιχειρησιακού Σχεδίου με τίτλο: «ΕΠΙΣΤΡΕΦΩ ΣΤΟΝ ΤΟΠΟ ΜΟΥ», με σκοπό την πιλοτική του εφαρμογή σε πρώτη φάση στην Π.Ε. Γρεβενών. Η Π.Ε. Γρεβενών, διαθέτει όλα εκείνα τα χαρακτηριστικά μιας υποβαθμισμένης αγροτικής περιοχής της ελληνικής υπαίθρου, με χαμηλές αναπτυξιακές επιδόσεις αλλά ταυτόχρονα με πλούσια φυσικά, οικολογικά και περιβαλλοντικά αποθέματα και σημαντικές προοπτικές ανάπτυξης ενός νέου </w:t>
      </w:r>
      <w:proofErr w:type="spellStart"/>
      <w:r w:rsidRPr="00832520">
        <w:rPr>
          <w:sz w:val="22"/>
          <w:szCs w:val="22"/>
        </w:rPr>
        <w:t>αγρο</w:t>
      </w:r>
      <w:proofErr w:type="spellEnd"/>
      <w:r w:rsidRPr="00832520">
        <w:rPr>
          <w:sz w:val="22"/>
          <w:szCs w:val="22"/>
        </w:rPr>
        <w:t xml:space="preserve">-διατροφικού προτύπου. </w:t>
      </w:r>
    </w:p>
    <w:p w:rsidR="00844C4E" w:rsidRPr="00DD2DEA" w:rsidRDefault="00844C4E" w:rsidP="00DD2DEA">
      <w:pPr>
        <w:pStyle w:val="1"/>
      </w:pPr>
      <w:bookmarkStart w:id="23" w:name="_Toc441840617"/>
      <w:r w:rsidRPr="00DD2DEA">
        <w:lastRenderedPageBreak/>
        <w:t>Απολογιστικά στοιχεία ανά διοικητική μονάδα</w:t>
      </w:r>
      <w:bookmarkEnd w:id="23"/>
    </w:p>
    <w:p w:rsidR="00844C4E" w:rsidRPr="00DD2DEA" w:rsidRDefault="00844C4E" w:rsidP="00DD2DEA">
      <w:pPr>
        <w:pStyle w:val="2"/>
      </w:pPr>
      <w:bookmarkStart w:id="24" w:name="_Toc441840618"/>
      <w:r w:rsidRPr="00DD2DEA">
        <w:t>ΔΙΕΥΘΥΝΣΗ ΑΓΡΟΤΙΚΗΣ ΟΙΚΟΝΟΜΙΑΣ ΚΑΙ ΚΤΗΝΙΑΤΡΙΚΗΣ</w:t>
      </w:r>
      <w:bookmarkEnd w:id="24"/>
    </w:p>
    <w:p w:rsidR="00844C4E" w:rsidRPr="00832520" w:rsidRDefault="00844C4E" w:rsidP="00832520">
      <w:pPr>
        <w:spacing w:line="312" w:lineRule="auto"/>
        <w:jc w:val="both"/>
        <w:rPr>
          <w:bCs/>
          <w:spacing w:val="6"/>
        </w:rPr>
      </w:pPr>
      <w:r w:rsidRPr="00832520">
        <w:rPr>
          <w:bCs/>
          <w:spacing w:val="6"/>
        </w:rPr>
        <w:t>Η ΔΑΟΚ Π.Ε. Γρεβενών κατά το έτος 2015 διαχειρίστηκε και υλοποίησε με τον καλύτερο δυνατό τρόπο όλα τα προγράμματα του Υπουργείου Αγροτικής Ανάπτυξης και Τροφίμων , με τα οποία είναι επιφορτισμένη, καθώς και τις υπόλοιπες εργασίες που είχαν σχέση με την εξυπηρέτηση και τη καθημερινότητα, όχι μόνο των αγροτών αλλά και των άλλων πολιτών.</w:t>
      </w:r>
    </w:p>
    <w:p w:rsidR="00844C4E" w:rsidRPr="00832520" w:rsidRDefault="00844C4E" w:rsidP="00DD2DEA">
      <w:pPr>
        <w:spacing w:line="312" w:lineRule="auto"/>
        <w:jc w:val="both"/>
        <w:rPr>
          <w:bCs/>
          <w:spacing w:val="6"/>
        </w:rPr>
      </w:pPr>
      <w:r w:rsidRPr="00832520">
        <w:rPr>
          <w:bCs/>
          <w:spacing w:val="6"/>
        </w:rPr>
        <w:t>Παρά την έλλειψη προσωπικού που έχει τα τελευταία χρόνια και κυρίως επιστημονικού, σε Κτηνιάτρους, Γεωπόνους, Τοπογράφους κατάφερε να χορηγήσει οικονομικές ενισχύσεις παλαιότερων ετών σε όσες της είχαν ζητηθεί από το ΥΠΑΑΤ αλλά και να δώσει οδηγίες στους Αγρότες για την τεχνική καλλιεργειών-φυτοπροστασία-αλλαγές καλλιεργειών που παρέχουν μεγαλύτερο εισόδημα, ενημέρωση για δημιουργία αναδασμών, κτηνιατρικές συμβουλές κ.α.</w:t>
      </w:r>
    </w:p>
    <w:p w:rsidR="00844C4E" w:rsidRPr="00832520" w:rsidRDefault="00844C4E" w:rsidP="00DD2DEA">
      <w:pPr>
        <w:spacing w:line="312" w:lineRule="auto"/>
        <w:jc w:val="both"/>
        <w:rPr>
          <w:bCs/>
          <w:spacing w:val="6"/>
        </w:rPr>
      </w:pPr>
      <w:r w:rsidRPr="00832520">
        <w:rPr>
          <w:bCs/>
          <w:spacing w:val="6"/>
        </w:rPr>
        <w:t>Η έλλειψη προσωπικού στέκεται εμπόδιο σε αυτήν την προσπάθεια, είναι όμως αλήθεια, ότι η εμπειρία έστω και του λίγου προσωπικού - και γιατί όχι η φιλοτιμία - βοήθησαν στο στήσιμο των νέων υπηρεσιών και στην καλή λειτουργία τους, προκειμένου να μην ταλαιπωρούνται οι πολίτες.</w:t>
      </w:r>
    </w:p>
    <w:p w:rsidR="00844C4E" w:rsidRPr="00832520" w:rsidRDefault="00844C4E" w:rsidP="00DD2DEA">
      <w:pPr>
        <w:pStyle w:val="3"/>
      </w:pPr>
      <w:bookmarkStart w:id="25" w:name="_Toc441747071"/>
      <w:bookmarkStart w:id="26" w:name="_Toc441749443"/>
      <w:r>
        <w:t>Τμήμα Πληροφορικής</w:t>
      </w:r>
      <w:bookmarkEnd w:id="25"/>
      <w:bookmarkEnd w:id="26"/>
    </w:p>
    <w:p w:rsidR="00844C4E" w:rsidRPr="00832520" w:rsidRDefault="00844C4E" w:rsidP="00DD2DEA">
      <w:pPr>
        <w:spacing w:line="312" w:lineRule="auto"/>
        <w:jc w:val="both"/>
        <w:rPr>
          <w:rFonts w:cs="Arial"/>
          <w:bCs/>
          <w:spacing w:val="6"/>
        </w:rPr>
      </w:pPr>
      <w:r w:rsidRPr="00832520">
        <w:rPr>
          <w:rFonts w:cs="Arial"/>
          <w:bCs/>
          <w:spacing w:val="6"/>
        </w:rPr>
        <w:t xml:space="preserve">Το Τμήμα Πληροφορικής, ολοκλήρωσε τον προγραμματισμό που είχε κάνει για την καλύτερη οργάνωση του Τμήματος, την καλύτερη εξυπηρέτηση των στελεχών και των πολιτών την ΠΕ Γρεβενών. </w:t>
      </w:r>
    </w:p>
    <w:p w:rsidR="00844C4E" w:rsidRPr="00832520" w:rsidRDefault="00844C4E" w:rsidP="00DD2DEA">
      <w:pPr>
        <w:spacing w:line="312" w:lineRule="auto"/>
        <w:jc w:val="both"/>
        <w:rPr>
          <w:rFonts w:cs="Arial"/>
          <w:bCs/>
          <w:spacing w:val="6"/>
        </w:rPr>
      </w:pPr>
      <w:r w:rsidRPr="00832520">
        <w:rPr>
          <w:rFonts w:cs="Arial"/>
          <w:bCs/>
          <w:spacing w:val="6"/>
        </w:rPr>
        <w:t>Δημιουργήθηκε νέα ιστοσελίδα της Περιφερειακής Ενότητας Γρεβενών, από τους υπαλλήλους του Τμήματος Πληροφορικής ΠΕ Γρεβενών, για την παρουσίαση θεμάτων με ενδιαφέρον το Νομό Γρεβενών.</w:t>
      </w:r>
    </w:p>
    <w:p w:rsidR="00844C4E" w:rsidRPr="00832520" w:rsidRDefault="00844C4E" w:rsidP="00DD2DEA">
      <w:pPr>
        <w:spacing w:line="312" w:lineRule="auto"/>
        <w:jc w:val="both"/>
        <w:rPr>
          <w:rFonts w:cs="Arial"/>
          <w:bCs/>
          <w:spacing w:val="6"/>
        </w:rPr>
      </w:pPr>
      <w:r w:rsidRPr="00832520">
        <w:rPr>
          <w:rFonts w:cs="Arial"/>
          <w:bCs/>
          <w:spacing w:val="6"/>
        </w:rPr>
        <w:t>Στα πλαίσια της Τουριστικής παρουσίασης του Νομού, δημιουργήθηκε η Ιστοσελίδα «</w:t>
      </w:r>
      <w:r w:rsidRPr="00832520">
        <w:rPr>
          <w:rFonts w:cs="Arial"/>
          <w:bCs/>
          <w:spacing w:val="6"/>
          <w:lang w:val="en-US"/>
        </w:rPr>
        <w:t>www</w:t>
      </w:r>
      <w:r w:rsidRPr="00832520">
        <w:rPr>
          <w:rFonts w:cs="Arial"/>
          <w:bCs/>
          <w:spacing w:val="6"/>
        </w:rPr>
        <w:t>.</w:t>
      </w:r>
      <w:r w:rsidRPr="00832520">
        <w:rPr>
          <w:rFonts w:cs="Arial"/>
          <w:bCs/>
          <w:spacing w:val="6"/>
          <w:lang w:val="en-US"/>
        </w:rPr>
        <w:t>visit</w:t>
      </w:r>
      <w:r w:rsidRPr="00832520">
        <w:rPr>
          <w:rFonts w:cs="Arial"/>
          <w:bCs/>
          <w:spacing w:val="6"/>
        </w:rPr>
        <w:t>-</w:t>
      </w:r>
      <w:r w:rsidRPr="00832520">
        <w:rPr>
          <w:rFonts w:cs="Arial"/>
          <w:bCs/>
          <w:spacing w:val="6"/>
          <w:lang w:val="en-US"/>
        </w:rPr>
        <w:t>grevena</w:t>
      </w:r>
      <w:r w:rsidRPr="00832520">
        <w:rPr>
          <w:rFonts w:cs="Arial"/>
          <w:bCs/>
          <w:spacing w:val="6"/>
        </w:rPr>
        <w:t>.</w:t>
      </w:r>
      <w:r w:rsidRPr="00832520">
        <w:rPr>
          <w:rFonts w:cs="Arial"/>
          <w:bCs/>
          <w:spacing w:val="6"/>
          <w:lang w:val="en-US"/>
        </w:rPr>
        <w:t>gr</w:t>
      </w:r>
      <w:r w:rsidRPr="00832520">
        <w:rPr>
          <w:rFonts w:cs="Arial"/>
          <w:bCs/>
          <w:spacing w:val="6"/>
        </w:rPr>
        <w:t xml:space="preserve">», όπου παρουσιάζονται τουριστικά ενδιαφέροντα του Νομού. </w:t>
      </w:r>
    </w:p>
    <w:p w:rsidR="00844C4E" w:rsidRPr="00DD2DEA" w:rsidRDefault="00844C4E" w:rsidP="00DD2DEA">
      <w:pPr>
        <w:pStyle w:val="2"/>
      </w:pPr>
      <w:bookmarkStart w:id="27" w:name="_Toc441840619"/>
      <w:r w:rsidRPr="00DD2DEA">
        <w:t>ΔΙΕΥΘΥΝΣΗ ΤΕΧΝΙΚΩΝ ΕΡΓΩΝ</w:t>
      </w:r>
      <w:bookmarkEnd w:id="27"/>
    </w:p>
    <w:p w:rsidR="00844C4E" w:rsidRPr="00832520" w:rsidRDefault="00844C4E" w:rsidP="00DD2DEA">
      <w:pPr>
        <w:spacing w:line="312" w:lineRule="auto"/>
        <w:jc w:val="both"/>
        <w:rPr>
          <w:spacing w:val="6"/>
        </w:rPr>
      </w:pPr>
      <w:r w:rsidRPr="00832520">
        <w:rPr>
          <w:spacing w:val="6"/>
        </w:rPr>
        <w:t>Η Δ/νση Τεχνικών Έργων κατά την διάρκεια του έτους 2015 υλοποίησε συντηρήσεις και επισκευές σε όλο το Επαρχιακό δίκτυο της Π.Ε. Γρεβενών βάσει των αρμοδιοτήτων της και συγκεκριμένα:</w:t>
      </w:r>
    </w:p>
    <w:p w:rsidR="00844C4E" w:rsidRPr="00832520" w:rsidRDefault="00844C4E" w:rsidP="00832520">
      <w:pPr>
        <w:numPr>
          <w:ilvl w:val="0"/>
          <w:numId w:val="6"/>
        </w:numPr>
        <w:spacing w:line="312" w:lineRule="auto"/>
        <w:jc w:val="both"/>
        <w:rPr>
          <w:spacing w:val="6"/>
        </w:rPr>
      </w:pPr>
      <w:r w:rsidRPr="00832520">
        <w:rPr>
          <w:spacing w:val="6"/>
        </w:rPr>
        <w:lastRenderedPageBreak/>
        <w:t xml:space="preserve">Ολοκλήρωσε το φυσικό αντικείμενο των συμβάσεων έτους 2014 συνολικού ύψους </w:t>
      </w:r>
      <w:r w:rsidRPr="00832520">
        <w:rPr>
          <w:b/>
          <w:spacing w:val="6"/>
        </w:rPr>
        <w:t>1.048.453,44 €</w:t>
      </w:r>
      <w:r w:rsidRPr="00832520">
        <w:rPr>
          <w:spacing w:val="6"/>
        </w:rPr>
        <w:t xml:space="preserve"> και πλήρωσε προς αναδόχους </w:t>
      </w:r>
      <w:r w:rsidRPr="00832520">
        <w:rPr>
          <w:b/>
          <w:spacing w:val="6"/>
        </w:rPr>
        <w:t xml:space="preserve">840.188,39 €. </w:t>
      </w:r>
      <w:r w:rsidRPr="00832520">
        <w:rPr>
          <w:spacing w:val="6"/>
        </w:rPr>
        <w:t>Τα υπόλοιπα των συμβάσεων είναι διαθέσιμα εφόσον οι ανάδοχοι προσκομίσουν τα απαιτούμενα δικαιολογητικά.</w:t>
      </w:r>
    </w:p>
    <w:p w:rsidR="00844C4E" w:rsidRPr="00832520" w:rsidRDefault="00844C4E" w:rsidP="00832520">
      <w:pPr>
        <w:numPr>
          <w:ilvl w:val="0"/>
          <w:numId w:val="6"/>
        </w:numPr>
        <w:spacing w:line="312" w:lineRule="auto"/>
        <w:jc w:val="both"/>
        <w:rPr>
          <w:spacing w:val="6"/>
        </w:rPr>
      </w:pPr>
      <w:r w:rsidRPr="00832520">
        <w:rPr>
          <w:spacing w:val="6"/>
        </w:rPr>
        <w:t xml:space="preserve">Ταυτόχρονα εκπόνησε μελέτες και δημοπράτησε έργα συνολικού προϋπολογισμού </w:t>
      </w:r>
      <w:r w:rsidRPr="00832520">
        <w:rPr>
          <w:b/>
          <w:spacing w:val="6"/>
        </w:rPr>
        <w:t>1.100.000,00 €</w:t>
      </w:r>
      <w:r w:rsidRPr="00832520">
        <w:rPr>
          <w:spacing w:val="6"/>
        </w:rPr>
        <w:t xml:space="preserve"> τα οποία και </w:t>
      </w:r>
      <w:proofErr w:type="spellStart"/>
      <w:r w:rsidRPr="00832520">
        <w:rPr>
          <w:spacing w:val="6"/>
        </w:rPr>
        <w:t>συμβασιοποιήθηκαν</w:t>
      </w:r>
      <w:proofErr w:type="spellEnd"/>
      <w:r w:rsidRPr="00832520">
        <w:rPr>
          <w:spacing w:val="6"/>
        </w:rPr>
        <w:t xml:space="preserve"> και ξεκίνησε η υλοποίηση τους:</w:t>
      </w:r>
    </w:p>
    <w:p w:rsidR="00844C4E" w:rsidRPr="00832520" w:rsidRDefault="00844C4E" w:rsidP="00832520">
      <w:pPr>
        <w:numPr>
          <w:ilvl w:val="0"/>
          <w:numId w:val="6"/>
        </w:numPr>
        <w:spacing w:line="312" w:lineRule="auto"/>
        <w:jc w:val="both"/>
        <w:rPr>
          <w:spacing w:val="6"/>
        </w:rPr>
      </w:pPr>
      <w:r w:rsidRPr="00832520">
        <w:rPr>
          <w:spacing w:val="6"/>
        </w:rPr>
        <w:t xml:space="preserve">Μελέτησε, δημοπράτησε και κατασκεύασε νέες οδοποιίες  </w:t>
      </w:r>
    </w:p>
    <w:p w:rsidR="00844C4E" w:rsidRPr="00832520" w:rsidRDefault="00844C4E" w:rsidP="00832520">
      <w:pPr>
        <w:numPr>
          <w:ilvl w:val="0"/>
          <w:numId w:val="6"/>
        </w:numPr>
        <w:spacing w:line="312" w:lineRule="auto"/>
        <w:jc w:val="both"/>
        <w:rPr>
          <w:spacing w:val="6"/>
        </w:rPr>
      </w:pPr>
      <w:r w:rsidRPr="00832520">
        <w:rPr>
          <w:spacing w:val="6"/>
        </w:rPr>
        <w:t>Κατά την διάρκεια του έτους 2015 υλοποίησε συντηρήσεις και επισκευές σε σχολικά κτίρια των Δήμων Γρεβενών και  Δεσκάτης συνάπτοντας και τις απαραίτητες Προγραμματικές Συμβάσεις</w:t>
      </w:r>
      <w:r w:rsidRPr="00832520">
        <w:rPr>
          <w:b/>
          <w:spacing w:val="6"/>
        </w:rPr>
        <w:t xml:space="preserve"> </w:t>
      </w:r>
      <w:r w:rsidRPr="00832520">
        <w:rPr>
          <w:spacing w:val="6"/>
        </w:rPr>
        <w:t>σύμφωνα με τα παρακάτω:</w:t>
      </w:r>
    </w:p>
    <w:p w:rsidR="00844C4E" w:rsidRPr="00832520" w:rsidRDefault="00844C4E" w:rsidP="00832520">
      <w:pPr>
        <w:numPr>
          <w:ilvl w:val="0"/>
          <w:numId w:val="6"/>
        </w:numPr>
        <w:spacing w:line="312" w:lineRule="auto"/>
        <w:jc w:val="both"/>
        <w:rPr>
          <w:spacing w:val="6"/>
        </w:rPr>
      </w:pPr>
      <w:r w:rsidRPr="00832520">
        <w:rPr>
          <w:spacing w:val="6"/>
        </w:rPr>
        <w:t>Συντηρήσεις και επισκευές σε πολιτιστικά και θρησκευτικά μνημεία προστατεύοντας αυτόν τον ανεκτίμητο πλούτο της περιοχής μας.</w:t>
      </w:r>
    </w:p>
    <w:p w:rsidR="00844C4E" w:rsidRPr="00DD2DEA" w:rsidRDefault="00844C4E" w:rsidP="00DD2DEA">
      <w:pPr>
        <w:pStyle w:val="2"/>
      </w:pPr>
      <w:bookmarkStart w:id="28" w:name="_Toc441840620"/>
      <w:r w:rsidRPr="00DD2DEA">
        <w:t>Δ</w:t>
      </w:r>
      <w:r>
        <w:t>ΙΕΥΘΥ</w:t>
      </w:r>
      <w:r w:rsidRPr="00DD2DEA">
        <w:t>νση Δημόσιας Υγείας και Κοινωνικής Μέριμνας</w:t>
      </w:r>
      <w:bookmarkEnd w:id="28"/>
      <w:r w:rsidRPr="00DD2DEA">
        <w:t xml:space="preserve">    </w:t>
      </w:r>
    </w:p>
    <w:p w:rsidR="00844C4E" w:rsidRPr="00832520" w:rsidRDefault="00844C4E" w:rsidP="00832520">
      <w:pPr>
        <w:spacing w:line="312" w:lineRule="auto"/>
        <w:jc w:val="both"/>
        <w:rPr>
          <w:spacing w:val="6"/>
        </w:rPr>
      </w:pPr>
      <w:r w:rsidRPr="00832520">
        <w:rPr>
          <w:spacing w:val="6"/>
        </w:rPr>
        <w:t xml:space="preserve">Η Διεύθυνση Δημόσιας Υγείας και Κοινωνικής Μέριμνας, έχει πάντα ως γνώμονα τη διασφάλιση και τη προάσπιση της υγείας ,καθώς  την απρόσκοπτη εξυπηρέτηση των πολιτών. </w:t>
      </w:r>
    </w:p>
    <w:p w:rsidR="00844C4E" w:rsidRPr="00832520" w:rsidRDefault="00844C4E" w:rsidP="00832520">
      <w:pPr>
        <w:spacing w:line="312" w:lineRule="auto"/>
        <w:jc w:val="both"/>
        <w:rPr>
          <w:spacing w:val="6"/>
        </w:rPr>
      </w:pPr>
      <w:r w:rsidRPr="00832520">
        <w:rPr>
          <w:spacing w:val="6"/>
        </w:rPr>
        <w:t>Όντας μια υπηρεσία που στελεχώνεται από πέντε μόνο υπαλλήλους , κατόρθωσε να ανταπεξέλθει με επιτυχία στα πολλαπλά ζητήματα που αντιμετώπισε χάρις στον απαράμιλλο ζήλο και σθένος των ανθρώπων της. Ζητήματα που αφορούσαν τη Δημόσια Υγεία , όπως ανθυγιεινές εστίες, τον έλεγχο καταστημάτων υγειονομικού ενδιαφέροντος, την ορθή λειτουργία των ιδιωτικών ιδρυμάτων και παραγωγικών μονάδων και τη διαχείριση εμβολίων για τη πρόληψη της υγείας των ανασφάλιστων συμπολιτών μας. Επιπλέον, ασχολήθηκε εκτενώς με τη σωστή αντιμετώπιση της επικίνδυνης νόσου της λύσσας , σε άριστη συνεργασία με τους συναρμόδιους φορείς.</w:t>
      </w:r>
    </w:p>
    <w:p w:rsidR="00844C4E" w:rsidRPr="00832520" w:rsidRDefault="00844C4E" w:rsidP="00832520">
      <w:pPr>
        <w:spacing w:line="312" w:lineRule="auto"/>
        <w:jc w:val="both"/>
        <w:rPr>
          <w:spacing w:val="6"/>
        </w:rPr>
      </w:pPr>
      <w:r w:rsidRPr="00832520">
        <w:rPr>
          <w:spacing w:val="6"/>
        </w:rPr>
        <w:t xml:space="preserve">Παράλληλα, στα πλαίσια διαχείρισης της ανθρωπιστικής κρίσης, πραγματεύτηκε τρία προγράμματα βοηθείας για τους συμπολίτες μας: </w:t>
      </w:r>
    </w:p>
    <w:p w:rsidR="00844C4E" w:rsidRPr="00832520" w:rsidRDefault="00844C4E" w:rsidP="00832520">
      <w:pPr>
        <w:pStyle w:val="a3"/>
        <w:numPr>
          <w:ilvl w:val="0"/>
          <w:numId w:val="12"/>
        </w:numPr>
        <w:spacing w:line="312" w:lineRule="auto"/>
        <w:contextualSpacing w:val="0"/>
        <w:jc w:val="both"/>
        <w:rPr>
          <w:spacing w:val="6"/>
        </w:rPr>
      </w:pPr>
      <w:r w:rsidRPr="00832520">
        <w:rPr>
          <w:spacing w:val="6"/>
        </w:rPr>
        <w:t>Υπό το πρόγραμμα της δωρεάν διανομής αποσυρομένων οπωροκηπευτικών μοίρασε, 20280 κιλά πορτοκαλιών, 23000 κιλών ακτινιδίων και 3200 κιλών ροδάκινων, σε δικαιούχους α) της κάρτας σίτισης β) του κοινωνικού παντοπωλείου και γ) του προγράμματος Επισιτιστικής Βοήθειας ΤΕΒΑ .</w:t>
      </w:r>
    </w:p>
    <w:p w:rsidR="00844C4E" w:rsidRPr="00832520" w:rsidRDefault="00844C4E" w:rsidP="00832520">
      <w:pPr>
        <w:pStyle w:val="a3"/>
        <w:numPr>
          <w:ilvl w:val="0"/>
          <w:numId w:val="12"/>
        </w:numPr>
        <w:spacing w:line="312" w:lineRule="auto"/>
        <w:contextualSpacing w:val="0"/>
        <w:jc w:val="both"/>
        <w:rPr>
          <w:spacing w:val="6"/>
        </w:rPr>
      </w:pPr>
      <w:r w:rsidRPr="00832520">
        <w:rPr>
          <w:spacing w:val="6"/>
        </w:rPr>
        <w:lastRenderedPageBreak/>
        <w:t xml:space="preserve"> κατά τη διάρκεια των Χριστουγέννων διέθεσε</w:t>
      </w:r>
      <w:r w:rsidRPr="00832520">
        <w:rPr>
          <w:b/>
          <w:spacing w:val="6"/>
        </w:rPr>
        <w:t xml:space="preserve"> </w:t>
      </w:r>
      <w:r w:rsidRPr="00832520">
        <w:rPr>
          <w:spacing w:val="6"/>
        </w:rPr>
        <w:t xml:space="preserve">250 δέματα με είδη πρώτης ανάγκης σε άπορες και ανήμπορες οικογένειες του Νομού μας στο «Πρόγραμμα Παροχής Τροφίμων και Σίτισης σε Άπορους και Άστεγους». </w:t>
      </w:r>
    </w:p>
    <w:p w:rsidR="00844C4E" w:rsidRPr="00832520" w:rsidRDefault="00844C4E" w:rsidP="00832520">
      <w:pPr>
        <w:pStyle w:val="a3"/>
        <w:numPr>
          <w:ilvl w:val="0"/>
          <w:numId w:val="12"/>
        </w:numPr>
        <w:spacing w:line="312" w:lineRule="auto"/>
        <w:contextualSpacing w:val="0"/>
        <w:jc w:val="both"/>
        <w:rPr>
          <w:spacing w:val="6"/>
        </w:rPr>
      </w:pPr>
      <w:r w:rsidRPr="00832520">
        <w:rPr>
          <w:spacing w:val="6"/>
        </w:rPr>
        <w:t>Επιπρόσθετα, σε συνεργασία με τους δύο Δήμους του Νομού Γρεβενών, κατέγραψε τους πολίτες που θα επωφεληθούν από το επιχειρησιακό πρόγραμμα « Επισιτιστικής και Βασικής Υλικής Συνδρομής για το Ταμείο Ευρωπαϊκής Βοηθείας για τους Απόρους ΤΕΒΑ/</w:t>
      </w:r>
      <w:r w:rsidRPr="00832520">
        <w:rPr>
          <w:spacing w:val="6"/>
          <w:lang w:val="en-US"/>
        </w:rPr>
        <w:t>FEAD</w:t>
      </w:r>
      <w:r w:rsidRPr="00832520">
        <w:rPr>
          <w:spacing w:val="6"/>
        </w:rPr>
        <w:t xml:space="preserve"> 2014-2020», το οποίο θα αρχίσει άμεσα να υλοποιείται.</w:t>
      </w:r>
    </w:p>
    <w:p w:rsidR="00844C4E" w:rsidRDefault="00844C4E" w:rsidP="008B2FDD">
      <w:pPr>
        <w:pStyle w:val="2"/>
      </w:pPr>
      <w:bookmarkStart w:id="29" w:name="_Toc441747074"/>
      <w:bookmarkStart w:id="30" w:name="_Toc441749446"/>
    </w:p>
    <w:p w:rsidR="00844C4E" w:rsidRDefault="00844C4E" w:rsidP="008B2FDD">
      <w:pPr>
        <w:pStyle w:val="2"/>
      </w:pPr>
      <w:bookmarkStart w:id="31" w:name="_Toc441840621"/>
      <w:r>
        <w:t>ΔΙΕΥΘΥΝΣΗ ΑΝΑΠΤΥΞΗΣ</w:t>
      </w:r>
      <w:bookmarkEnd w:id="31"/>
    </w:p>
    <w:p w:rsidR="00844C4E" w:rsidRDefault="00844C4E" w:rsidP="00136E40">
      <w:pPr>
        <w:rPr>
          <w:rFonts w:cs="Arial"/>
          <w:bCs/>
        </w:rPr>
      </w:pPr>
      <w:r>
        <w:rPr>
          <w:rFonts w:cs="Arial"/>
          <w:bCs/>
        </w:rPr>
        <w:t>Στην Δ/νση Ανάπτυξης Π.Ε. Γρεβενών, λειτουργούν πέντε (5) τμήματα:</w:t>
      </w:r>
    </w:p>
    <w:p w:rsidR="00844C4E" w:rsidRPr="00A3002B" w:rsidRDefault="00844C4E" w:rsidP="00136E40">
      <w:pPr>
        <w:numPr>
          <w:ilvl w:val="0"/>
          <w:numId w:val="31"/>
        </w:numPr>
        <w:spacing w:after="0" w:line="240" w:lineRule="auto"/>
        <w:rPr>
          <w:rFonts w:cs="Arial"/>
          <w:bCs/>
          <w:sz w:val="20"/>
        </w:rPr>
      </w:pPr>
      <w:r w:rsidRPr="00446B1F">
        <w:rPr>
          <w:rFonts w:cs="Arial"/>
          <w:bCs/>
          <w:sz w:val="20"/>
        </w:rPr>
        <w:t>ΤΜΗΜΑ ΧΟΡΗΓΗΣΗΣ ΑΔΕΙΩΝ ΑΝΑΠΤΥΞΗΣ, ΕΝΕΡΓΕΙΑΣ ΚΑΙ ΦΥΣΙΚΩΝ ΠΟΡΩΝ</w:t>
      </w:r>
    </w:p>
    <w:p w:rsidR="00844C4E" w:rsidRPr="00A3002B" w:rsidRDefault="00844C4E" w:rsidP="00136E40">
      <w:pPr>
        <w:numPr>
          <w:ilvl w:val="0"/>
          <w:numId w:val="31"/>
        </w:numPr>
        <w:spacing w:after="0" w:line="240" w:lineRule="auto"/>
        <w:rPr>
          <w:rFonts w:cs="Arial"/>
          <w:bCs/>
          <w:sz w:val="20"/>
        </w:rPr>
      </w:pPr>
      <w:r>
        <w:rPr>
          <w:rFonts w:cs="Arial"/>
          <w:bCs/>
          <w:sz w:val="20"/>
        </w:rPr>
        <w:t>ΤΜΗΜΑ ΕΠΑΓΓΕΛΜΑΤΟΣ</w:t>
      </w:r>
      <w:r w:rsidRPr="00A3002B">
        <w:rPr>
          <w:rFonts w:cs="Arial"/>
          <w:bCs/>
          <w:sz w:val="20"/>
        </w:rPr>
        <w:t xml:space="preserve">  </w:t>
      </w:r>
    </w:p>
    <w:p w:rsidR="00844C4E" w:rsidRDefault="00844C4E" w:rsidP="00136E40">
      <w:pPr>
        <w:numPr>
          <w:ilvl w:val="0"/>
          <w:numId w:val="31"/>
        </w:numPr>
        <w:spacing w:after="0" w:line="240" w:lineRule="auto"/>
        <w:rPr>
          <w:rFonts w:cs="Arial"/>
          <w:bCs/>
          <w:sz w:val="20"/>
        </w:rPr>
      </w:pPr>
      <w:r>
        <w:rPr>
          <w:rFonts w:cs="Arial"/>
          <w:bCs/>
          <w:sz w:val="20"/>
        </w:rPr>
        <w:t>ΤΜΗΜΑ ΕΜΠΟΡΙΟΥ ΚΑΙ ΤΟΥΡΙΣΜΟΥ</w:t>
      </w:r>
    </w:p>
    <w:p w:rsidR="00844C4E" w:rsidRDefault="00844C4E" w:rsidP="00136E40">
      <w:pPr>
        <w:numPr>
          <w:ilvl w:val="0"/>
          <w:numId w:val="31"/>
        </w:numPr>
        <w:spacing w:after="0" w:line="240" w:lineRule="auto"/>
        <w:rPr>
          <w:rFonts w:cs="Arial"/>
          <w:bCs/>
          <w:sz w:val="20"/>
        </w:rPr>
      </w:pPr>
      <w:r>
        <w:rPr>
          <w:rFonts w:cs="Arial"/>
          <w:bCs/>
          <w:sz w:val="20"/>
        </w:rPr>
        <w:t>ΤΜΗΜΑ ΔΙΑ ΒΙΟΥ ΜΑΘΗΣΗΣ, ΠΑΙΔΕΙΑΣ ΚΑΙ ΑΠΑΣΧΟΛΗΣΗΣΗ</w:t>
      </w:r>
    </w:p>
    <w:p w:rsidR="00844C4E" w:rsidRPr="00446B1F" w:rsidRDefault="00844C4E" w:rsidP="00136E40">
      <w:pPr>
        <w:numPr>
          <w:ilvl w:val="0"/>
          <w:numId w:val="31"/>
        </w:numPr>
        <w:spacing w:after="0" w:line="240" w:lineRule="auto"/>
        <w:rPr>
          <w:rFonts w:cs="Arial"/>
          <w:bCs/>
          <w:sz w:val="20"/>
        </w:rPr>
      </w:pPr>
      <w:r>
        <w:rPr>
          <w:rFonts w:cs="Arial"/>
          <w:bCs/>
          <w:sz w:val="20"/>
        </w:rPr>
        <w:t>ΤΜΗΜΑ ΓΡΑΜΜΑΤΕΙΑΚΗΣ ΥΠΟΣΤΗΡΙΞΗΣ</w:t>
      </w:r>
    </w:p>
    <w:p w:rsidR="00844C4E" w:rsidRDefault="00844C4E" w:rsidP="00136E40">
      <w:pPr>
        <w:jc w:val="both"/>
        <w:rPr>
          <w:rFonts w:cs="Arial"/>
          <w:bCs/>
        </w:rPr>
      </w:pPr>
      <w:r>
        <w:rPr>
          <w:rFonts w:cs="Arial"/>
          <w:bCs/>
        </w:rPr>
        <w:t>Το Τμήμα Εμπορίου και Τουρισμού έχει προβεί σε ελέγχους σε καταστήματα, λαϊκές αγορές και υπαιθρίου εμπορίου, καθώς και σε εγκρίσεις νομιμότητας εγγράφων Ανωνύμων Εταιρειών. Επίσης, έχει διενεργήσει δειγματοληψίες σε βενζινάδικα και καταστήματα και αποστολή τους για έλεγχο στο Γενικό Χημείο του Κράτους.</w:t>
      </w:r>
    </w:p>
    <w:p w:rsidR="00844C4E" w:rsidRDefault="00844C4E" w:rsidP="00136E40">
      <w:pPr>
        <w:jc w:val="both"/>
        <w:rPr>
          <w:rFonts w:cs="Arial"/>
          <w:bCs/>
        </w:rPr>
      </w:pPr>
      <w:r w:rsidRPr="00530BD9">
        <w:rPr>
          <w:rFonts w:cs="Arial"/>
          <w:bCs/>
        </w:rPr>
        <w:t xml:space="preserve">Το Τμήμα Χορήγησης Αδειών Ανάπτυξης, Ενέργειας και Φυσικών Πόρων ασχολείται με έλεγχο και </w:t>
      </w:r>
      <w:proofErr w:type="spellStart"/>
      <w:r w:rsidRPr="00530BD9">
        <w:rPr>
          <w:rFonts w:cs="Arial"/>
          <w:bCs/>
        </w:rPr>
        <w:t>αδειοδότηση</w:t>
      </w:r>
      <w:proofErr w:type="spellEnd"/>
      <w:r w:rsidRPr="00530BD9">
        <w:rPr>
          <w:rFonts w:cs="Arial"/>
          <w:bCs/>
        </w:rPr>
        <w:t xml:space="preserve"> μεταποιητικών επιχειρήσεων.</w:t>
      </w:r>
    </w:p>
    <w:p w:rsidR="00844C4E" w:rsidRDefault="00844C4E" w:rsidP="00136E40">
      <w:pPr>
        <w:jc w:val="both"/>
        <w:rPr>
          <w:rFonts w:cs="Arial"/>
          <w:bCs/>
        </w:rPr>
      </w:pPr>
      <w:r>
        <w:rPr>
          <w:rFonts w:cs="Arial"/>
          <w:bCs/>
        </w:rPr>
        <w:t>Το Τμήμα Επαγγέλματος ασχολείται με τη χορήγηση αδειών και την ανανέωση επαγγελματικών αδειών.</w:t>
      </w:r>
    </w:p>
    <w:p w:rsidR="00844C4E" w:rsidRPr="00530BD9" w:rsidRDefault="00844C4E" w:rsidP="00136E40">
      <w:pPr>
        <w:jc w:val="both"/>
        <w:rPr>
          <w:rFonts w:cs="Arial"/>
          <w:bCs/>
        </w:rPr>
      </w:pPr>
      <w:r w:rsidRPr="00530BD9">
        <w:t>Συμπληρωματικά σας αναφέρουμε ότι οι υπάλληλοι της Υπηρεσίας μας ασκούν παράλληλα και καθήκοντα άλλων Υπηρεσιών και συμμετέχουν σε Επιτροπές που συγκροτούνται από άλλες Υπηρεσίες</w:t>
      </w:r>
      <w:r>
        <w:t>.</w:t>
      </w:r>
    </w:p>
    <w:p w:rsidR="00844C4E" w:rsidRDefault="00844C4E" w:rsidP="00136E40">
      <w:pPr>
        <w:rPr>
          <w:rFonts w:cs="Arial"/>
          <w:b/>
          <w:bCs/>
          <w:sz w:val="20"/>
          <w:u w:val="single"/>
        </w:rPr>
      </w:pPr>
      <w:r w:rsidRPr="0075348A">
        <w:rPr>
          <w:rFonts w:cs="Arial"/>
          <w:b/>
          <w:bCs/>
          <w:sz w:val="20"/>
          <w:u w:val="single"/>
        </w:rPr>
        <w:t>ΤΜΗΜΑ ΧΟΡΗΓΗΣΗΣ ΑΔΕΙΩΝ ΑΝΑΠΤΥΞΗΣ,</w:t>
      </w:r>
      <w:r>
        <w:rPr>
          <w:rFonts w:cs="Arial"/>
          <w:b/>
          <w:bCs/>
          <w:sz w:val="20"/>
          <w:u w:val="single"/>
        </w:rPr>
        <w:t xml:space="preserve"> </w:t>
      </w:r>
      <w:r w:rsidRPr="0075348A">
        <w:rPr>
          <w:rFonts w:cs="Arial"/>
          <w:b/>
          <w:bCs/>
          <w:sz w:val="20"/>
          <w:u w:val="single"/>
        </w:rPr>
        <w:t>ΕΝΕΡΓΕΙΑΣ ΚΑΙ ΦΥΣΙΚΩΝ ΠΟΡΩΝ</w:t>
      </w:r>
    </w:p>
    <w:p w:rsidR="00844C4E" w:rsidRDefault="00844C4E" w:rsidP="00136E40">
      <w:pPr>
        <w:jc w:val="both"/>
        <w:rPr>
          <w:rFonts w:cs="Arial"/>
          <w:b/>
          <w:bCs/>
          <w:sz w:val="20"/>
          <w:u w:val="single"/>
        </w:rPr>
      </w:pPr>
      <w:r w:rsidRPr="004651E7">
        <w:rPr>
          <w:rFonts w:cs="Arial"/>
          <w:bCs/>
        </w:rPr>
        <w:t xml:space="preserve">Στο Τμήμα είναι τοποθετημένοι </w:t>
      </w:r>
      <w:r>
        <w:rPr>
          <w:rFonts w:cs="Arial"/>
          <w:bCs/>
        </w:rPr>
        <w:t>δύο</w:t>
      </w:r>
      <w:r w:rsidRPr="004651E7">
        <w:rPr>
          <w:rFonts w:cs="Arial"/>
          <w:bCs/>
        </w:rPr>
        <w:t xml:space="preserve"> υπάλληλοι και </w:t>
      </w:r>
      <w:r>
        <w:rPr>
          <w:rFonts w:cs="Arial"/>
          <w:bCs/>
        </w:rPr>
        <w:t>δύο</w:t>
      </w:r>
      <w:r w:rsidRPr="004651E7">
        <w:rPr>
          <w:rFonts w:cs="Arial"/>
          <w:bCs/>
        </w:rPr>
        <w:t xml:space="preserve"> είναι τοποθετημένοι με  παράλληλα καθήκοντα από το Τμήμα Περιβάλλοντος και Υδροοικονομίας </w:t>
      </w:r>
      <w:r>
        <w:rPr>
          <w:rFonts w:cs="Arial"/>
          <w:bCs/>
        </w:rPr>
        <w:t>μας</w:t>
      </w:r>
      <w:r w:rsidRPr="004651E7">
        <w:rPr>
          <w:rFonts w:cs="Arial"/>
          <w:bCs/>
        </w:rPr>
        <w:t xml:space="preserve"> Π.Ε. Γρεβενών και ασχολούνται με Περιβαλλοντικά θέματα  δραστηριοτήτων</w:t>
      </w:r>
      <w:r w:rsidRPr="00446B1F">
        <w:rPr>
          <w:rFonts w:cs="Arial"/>
          <w:bCs/>
        </w:rPr>
        <w:t>,</w:t>
      </w:r>
      <w:r w:rsidRPr="004651E7">
        <w:rPr>
          <w:rFonts w:cs="Arial"/>
          <w:bCs/>
        </w:rPr>
        <w:t xml:space="preserve"> </w:t>
      </w:r>
      <w:proofErr w:type="spellStart"/>
      <w:r w:rsidRPr="004651E7">
        <w:rPr>
          <w:rFonts w:cs="Arial"/>
          <w:bCs/>
        </w:rPr>
        <w:t>αδειοδοτημένων</w:t>
      </w:r>
      <w:proofErr w:type="spellEnd"/>
      <w:r w:rsidRPr="004651E7">
        <w:rPr>
          <w:rFonts w:cs="Arial"/>
          <w:bCs/>
        </w:rPr>
        <w:t xml:space="preserve"> από το τμήμα</w:t>
      </w:r>
      <w:r>
        <w:rPr>
          <w:rFonts w:cs="Arial"/>
          <w:bCs/>
        </w:rPr>
        <w:t>.</w:t>
      </w:r>
    </w:p>
    <w:p w:rsidR="00844C4E" w:rsidRDefault="00844C4E" w:rsidP="00136E40">
      <w:pPr>
        <w:jc w:val="center"/>
        <w:rPr>
          <w:rFonts w:eastAsia="Arial Unicode MS" w:cs="Arial"/>
          <w:b/>
          <w:bCs/>
          <w:sz w:val="20"/>
          <w:u w:val="single"/>
        </w:rPr>
      </w:pPr>
    </w:p>
    <w:tbl>
      <w:tblPr>
        <w:tblW w:w="0" w:type="auto"/>
        <w:tblInd w:w="108" w:type="dxa"/>
        <w:tblLook w:val="0000"/>
      </w:tblPr>
      <w:tblGrid>
        <w:gridCol w:w="6501"/>
        <w:gridCol w:w="1565"/>
        <w:gridCol w:w="829"/>
      </w:tblGrid>
      <w:tr w:rsidR="00844C4E" w:rsidTr="00ED4E48">
        <w:trPr>
          <w:trHeight w:val="420"/>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ED4E48">
            <w:pPr>
              <w:rPr>
                <w:rFonts w:cs="Arial"/>
                <w:sz w:val="20"/>
              </w:rPr>
            </w:pPr>
          </w:p>
          <w:p w:rsidR="00844C4E" w:rsidRPr="005C5042" w:rsidRDefault="00844C4E" w:rsidP="00136E40">
            <w:pPr>
              <w:numPr>
                <w:ilvl w:val="0"/>
                <w:numId w:val="32"/>
              </w:numPr>
              <w:spacing w:after="0" w:line="240" w:lineRule="auto"/>
              <w:rPr>
                <w:rFonts w:cs="Arial"/>
                <w:sz w:val="20"/>
              </w:rPr>
            </w:pPr>
            <w:r>
              <w:rPr>
                <w:rFonts w:cs="Arial"/>
                <w:sz w:val="20"/>
              </w:rPr>
              <w:t>Θεώρηση υπεύθυνης δήλωσης έναρξης λειτουργίας δραστηριοτήτων /χορήγηση- τροποποίηση άδειας λειτουργίας</w:t>
            </w:r>
          </w:p>
        </w:tc>
        <w:tc>
          <w:tcPr>
            <w:tcW w:w="1618" w:type="dxa"/>
            <w:tcBorders>
              <w:top w:val="single" w:sz="4" w:space="0" w:color="auto"/>
              <w:left w:val="single" w:sz="4" w:space="0" w:color="000000"/>
              <w:bottom w:val="single" w:sz="4" w:space="0" w:color="auto"/>
              <w:right w:val="single" w:sz="4" w:space="0" w:color="auto"/>
            </w:tcBorders>
          </w:tcPr>
          <w:p w:rsidR="00844C4E" w:rsidRPr="00A2496B" w:rsidRDefault="00844C4E" w:rsidP="00ED4E48">
            <w:pPr>
              <w:jc w:val="center"/>
              <w:rPr>
                <w:rFonts w:cs="Arial"/>
                <w:b/>
                <w:sz w:val="20"/>
              </w:rPr>
            </w:pPr>
          </w:p>
          <w:p w:rsidR="00844C4E" w:rsidRPr="00A2496B" w:rsidRDefault="00844C4E" w:rsidP="00ED4E48">
            <w:pPr>
              <w:jc w:val="center"/>
              <w:rPr>
                <w:rFonts w:cs="Arial"/>
                <w:b/>
                <w:sz w:val="20"/>
              </w:rPr>
            </w:pPr>
          </w:p>
          <w:p w:rsidR="00844C4E" w:rsidRPr="00A2496B" w:rsidRDefault="00844C4E" w:rsidP="00ED4E48">
            <w:pPr>
              <w:jc w:val="center"/>
              <w:rPr>
                <w:rFonts w:cs="Arial"/>
                <w:b/>
                <w:sz w:val="20"/>
              </w:rPr>
            </w:pPr>
            <w:r>
              <w:rPr>
                <w:rFonts w:cs="Arial"/>
                <w:b/>
                <w:sz w:val="20"/>
              </w:rPr>
              <w:lastRenderedPageBreak/>
              <w:t>2</w:t>
            </w:r>
          </w:p>
        </w:tc>
        <w:tc>
          <w:tcPr>
            <w:tcW w:w="882" w:type="dxa"/>
            <w:vMerge w:val="restart"/>
            <w:tcBorders>
              <w:left w:val="single" w:sz="4" w:space="0" w:color="auto"/>
            </w:tcBorders>
          </w:tcPr>
          <w:p w:rsidR="00844C4E" w:rsidRDefault="00844C4E" w:rsidP="00ED4E48">
            <w:pPr>
              <w:jc w:val="right"/>
              <w:rPr>
                <w:rFonts w:cs="Arial"/>
                <w:sz w:val="20"/>
              </w:rPr>
            </w:pPr>
          </w:p>
          <w:p w:rsidR="00844C4E" w:rsidRDefault="00844C4E" w:rsidP="00ED4E48">
            <w:pPr>
              <w:jc w:val="right"/>
              <w:rPr>
                <w:rFonts w:cs="Arial"/>
                <w:sz w:val="20"/>
              </w:rPr>
            </w:pPr>
          </w:p>
        </w:tc>
      </w:tr>
      <w:tr w:rsidR="00844C4E" w:rsidTr="00ED4E48">
        <w:trPr>
          <w:trHeight w:val="270"/>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cs="Arial"/>
                <w:sz w:val="20"/>
              </w:rPr>
            </w:pPr>
            <w:r>
              <w:rPr>
                <w:rFonts w:cs="Arial"/>
                <w:sz w:val="20"/>
              </w:rPr>
              <w:lastRenderedPageBreak/>
              <w:t>Χορήγηση-τροποποίηση άδειας εγκατάστασης</w:t>
            </w:r>
          </w:p>
        </w:tc>
        <w:tc>
          <w:tcPr>
            <w:tcW w:w="1618" w:type="dxa"/>
            <w:tcBorders>
              <w:top w:val="single" w:sz="4" w:space="0" w:color="auto"/>
              <w:left w:val="single" w:sz="4" w:space="0" w:color="000000"/>
              <w:bottom w:val="single" w:sz="4" w:space="0" w:color="auto"/>
              <w:right w:val="single" w:sz="4" w:space="0" w:color="auto"/>
            </w:tcBorders>
          </w:tcPr>
          <w:p w:rsidR="00844C4E" w:rsidRPr="00A2496B" w:rsidRDefault="00844C4E" w:rsidP="00ED4E48">
            <w:pPr>
              <w:jc w:val="center"/>
              <w:rPr>
                <w:rFonts w:cs="Arial"/>
                <w:b/>
                <w:sz w:val="20"/>
              </w:rPr>
            </w:pPr>
            <w:r>
              <w:rPr>
                <w:rFonts w:cs="Arial"/>
                <w:b/>
                <w:sz w:val="20"/>
              </w:rPr>
              <w:t>4</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16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cs="Arial"/>
                <w:bCs/>
                <w:sz w:val="20"/>
              </w:rPr>
            </w:pPr>
            <w:r>
              <w:rPr>
                <w:rFonts w:cs="Arial"/>
                <w:sz w:val="20"/>
              </w:rPr>
              <w:t>Διερεύνηση καταγγελιών</w:t>
            </w:r>
          </w:p>
        </w:tc>
        <w:tc>
          <w:tcPr>
            <w:tcW w:w="1618" w:type="dxa"/>
            <w:tcBorders>
              <w:top w:val="single" w:sz="4" w:space="0" w:color="auto"/>
              <w:left w:val="single" w:sz="4" w:space="0" w:color="000000"/>
              <w:bottom w:val="single" w:sz="4" w:space="0" w:color="auto"/>
              <w:right w:val="single" w:sz="4" w:space="0" w:color="auto"/>
            </w:tcBorders>
          </w:tcPr>
          <w:p w:rsidR="00844C4E" w:rsidRPr="00A2496B" w:rsidRDefault="00844C4E" w:rsidP="00ED4E48">
            <w:pPr>
              <w:jc w:val="center"/>
              <w:rPr>
                <w:rFonts w:cs="Arial"/>
                <w:b/>
                <w:bCs/>
                <w:sz w:val="20"/>
              </w:rPr>
            </w:pPr>
            <w:r w:rsidRPr="00A2496B">
              <w:rPr>
                <w:rFonts w:cs="Arial"/>
                <w:b/>
                <w:sz w:val="20"/>
              </w:rPr>
              <w:t>1</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cs="Arial"/>
                <w:sz w:val="20"/>
              </w:rPr>
            </w:pPr>
            <w:r>
              <w:rPr>
                <w:rFonts w:cs="Arial"/>
                <w:sz w:val="20"/>
              </w:rPr>
              <w:t xml:space="preserve">Θεώρηση σχεδίων  </w:t>
            </w:r>
          </w:p>
        </w:tc>
        <w:tc>
          <w:tcPr>
            <w:tcW w:w="1618" w:type="dxa"/>
            <w:tcBorders>
              <w:top w:val="single" w:sz="4" w:space="0" w:color="auto"/>
              <w:left w:val="single" w:sz="4" w:space="0" w:color="000000"/>
              <w:bottom w:val="single" w:sz="4" w:space="0" w:color="auto"/>
              <w:right w:val="single" w:sz="4" w:space="0" w:color="auto"/>
            </w:tcBorders>
          </w:tcPr>
          <w:p w:rsidR="00844C4E" w:rsidRPr="00A2496B" w:rsidRDefault="00844C4E" w:rsidP="00ED4E48">
            <w:pPr>
              <w:jc w:val="center"/>
              <w:rPr>
                <w:rFonts w:cs="Arial"/>
                <w:b/>
                <w:sz w:val="20"/>
              </w:rPr>
            </w:pPr>
            <w:r>
              <w:rPr>
                <w:rFonts w:cs="Arial"/>
                <w:b/>
                <w:sz w:val="20"/>
              </w:rPr>
              <w:t>4</w:t>
            </w:r>
          </w:p>
        </w:tc>
        <w:tc>
          <w:tcPr>
            <w:tcW w:w="882" w:type="dxa"/>
            <w:vMerge/>
            <w:tcBorders>
              <w:left w:val="single" w:sz="4" w:space="0" w:color="auto"/>
            </w:tcBorders>
          </w:tcPr>
          <w:p w:rsidR="00844C4E" w:rsidRDefault="00844C4E" w:rsidP="00ED4E48">
            <w:pPr>
              <w:jc w:val="center"/>
              <w:rPr>
                <w:rFonts w:cs="Arial"/>
                <w:sz w:val="20"/>
              </w:rPr>
            </w:pPr>
          </w:p>
        </w:tc>
      </w:tr>
      <w:tr w:rsidR="00844C4E" w:rsidTr="00ED4E48">
        <w:trPr>
          <w:trHeight w:val="16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cs="Arial"/>
                <w:sz w:val="20"/>
              </w:rPr>
            </w:pPr>
            <w:r>
              <w:rPr>
                <w:rFonts w:cs="Arial"/>
                <w:sz w:val="20"/>
              </w:rPr>
              <w:t>Απαντήσεις σε ερωτηματολόγια</w:t>
            </w:r>
          </w:p>
        </w:tc>
        <w:tc>
          <w:tcPr>
            <w:tcW w:w="1618" w:type="dxa"/>
            <w:tcBorders>
              <w:top w:val="single" w:sz="4" w:space="0" w:color="auto"/>
              <w:left w:val="single" w:sz="4" w:space="0" w:color="000000"/>
              <w:bottom w:val="single" w:sz="4" w:space="0" w:color="auto"/>
              <w:right w:val="single" w:sz="4" w:space="0" w:color="auto"/>
            </w:tcBorders>
          </w:tcPr>
          <w:p w:rsidR="00844C4E" w:rsidRPr="00A2496B" w:rsidRDefault="00844C4E" w:rsidP="00ED4E48">
            <w:pPr>
              <w:jc w:val="center"/>
              <w:rPr>
                <w:rFonts w:cs="Arial"/>
                <w:b/>
                <w:sz w:val="20"/>
              </w:rPr>
            </w:pPr>
            <w:r>
              <w:rPr>
                <w:rFonts w:cs="Arial"/>
                <w:b/>
                <w:sz w:val="20"/>
              </w:rPr>
              <w:t>11</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cs="Arial"/>
                <w:sz w:val="20"/>
              </w:rPr>
            </w:pPr>
            <w:r>
              <w:rPr>
                <w:rFonts w:cs="Arial"/>
                <w:sz w:val="20"/>
              </w:rPr>
              <w:t xml:space="preserve">Ανακλήσεις Αδειών </w:t>
            </w:r>
          </w:p>
        </w:tc>
        <w:tc>
          <w:tcPr>
            <w:tcW w:w="1618" w:type="dxa"/>
            <w:tcBorders>
              <w:top w:val="single" w:sz="4" w:space="0" w:color="auto"/>
              <w:left w:val="single" w:sz="4" w:space="0" w:color="000000"/>
              <w:bottom w:val="single" w:sz="4" w:space="0" w:color="auto"/>
              <w:right w:val="single" w:sz="4" w:space="0" w:color="auto"/>
            </w:tcBorders>
          </w:tcPr>
          <w:p w:rsidR="00844C4E" w:rsidRPr="00A2496B" w:rsidRDefault="00844C4E" w:rsidP="00ED4E48">
            <w:pPr>
              <w:jc w:val="center"/>
              <w:rPr>
                <w:rFonts w:cs="Arial"/>
                <w:b/>
                <w:sz w:val="20"/>
              </w:rPr>
            </w:pPr>
            <w:r>
              <w:rPr>
                <w:rFonts w:cs="Arial"/>
                <w:b/>
                <w:sz w:val="20"/>
              </w:rPr>
              <w:t>2</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Pr="00E16AB2" w:rsidRDefault="00844C4E" w:rsidP="00136E40">
            <w:pPr>
              <w:numPr>
                <w:ilvl w:val="0"/>
                <w:numId w:val="32"/>
              </w:numPr>
              <w:spacing w:after="0" w:line="240" w:lineRule="auto"/>
              <w:rPr>
                <w:rFonts w:eastAsia="Arial Unicode MS" w:cs="Arial"/>
                <w:sz w:val="20"/>
              </w:rPr>
            </w:pPr>
            <w:r>
              <w:rPr>
                <w:rFonts w:eastAsia="Arial Unicode MS" w:cs="Arial"/>
                <w:sz w:val="20"/>
              </w:rPr>
              <w:t>Χορήγηση άδειας πωλητή πετρελαίου θέρμανσης</w:t>
            </w:r>
          </w:p>
        </w:tc>
        <w:tc>
          <w:tcPr>
            <w:tcW w:w="1618" w:type="dxa"/>
            <w:tcBorders>
              <w:top w:val="single" w:sz="4" w:space="0" w:color="auto"/>
              <w:left w:val="single" w:sz="4" w:space="0" w:color="000000"/>
              <w:bottom w:val="single" w:sz="4" w:space="0" w:color="auto"/>
              <w:right w:val="single" w:sz="4" w:space="0" w:color="auto"/>
            </w:tcBorders>
          </w:tcPr>
          <w:p w:rsidR="00844C4E" w:rsidRPr="00E16AB2" w:rsidRDefault="00844C4E" w:rsidP="00ED4E48">
            <w:pPr>
              <w:jc w:val="center"/>
              <w:rPr>
                <w:rFonts w:eastAsia="Arial Unicode MS" w:cs="Arial"/>
                <w:sz w:val="20"/>
              </w:rPr>
            </w:pPr>
            <w:r>
              <w:rPr>
                <w:rFonts w:eastAsia="Arial Unicode MS" w:cs="Arial"/>
                <w:sz w:val="20"/>
              </w:rPr>
              <w:t>1</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Συνεδριάσεις επιτροπής καθορισμού λατομικών περιοχών</w:t>
            </w:r>
          </w:p>
        </w:tc>
        <w:tc>
          <w:tcPr>
            <w:tcW w:w="1618" w:type="dxa"/>
            <w:tcBorders>
              <w:top w:val="single" w:sz="4" w:space="0" w:color="auto"/>
              <w:left w:val="single" w:sz="4" w:space="0" w:color="000000"/>
              <w:bottom w:val="single" w:sz="4" w:space="0" w:color="auto"/>
              <w:right w:val="single" w:sz="4" w:space="0" w:color="auto"/>
            </w:tcBorders>
          </w:tcPr>
          <w:p w:rsidR="00844C4E" w:rsidRDefault="00844C4E" w:rsidP="00ED4E48">
            <w:pPr>
              <w:jc w:val="center"/>
              <w:rPr>
                <w:rFonts w:eastAsia="Arial Unicode MS" w:cs="Arial"/>
                <w:sz w:val="20"/>
              </w:rPr>
            </w:pPr>
            <w:r>
              <w:rPr>
                <w:rFonts w:eastAsia="Arial Unicode MS" w:cs="Arial"/>
                <w:sz w:val="20"/>
              </w:rPr>
              <w:t>2</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Αποφάσεις αποχαρακτηρισμού λατομικών περιοχών</w:t>
            </w:r>
          </w:p>
        </w:tc>
        <w:tc>
          <w:tcPr>
            <w:tcW w:w="1618" w:type="dxa"/>
            <w:tcBorders>
              <w:top w:val="single" w:sz="4" w:space="0" w:color="auto"/>
              <w:left w:val="single" w:sz="4" w:space="0" w:color="000000"/>
              <w:bottom w:val="single" w:sz="4" w:space="0" w:color="auto"/>
              <w:right w:val="single" w:sz="4" w:space="0" w:color="auto"/>
            </w:tcBorders>
          </w:tcPr>
          <w:p w:rsidR="00844C4E" w:rsidRDefault="00844C4E" w:rsidP="00ED4E48">
            <w:pPr>
              <w:jc w:val="center"/>
              <w:rPr>
                <w:rFonts w:eastAsia="Arial Unicode MS" w:cs="Arial"/>
                <w:sz w:val="20"/>
              </w:rPr>
            </w:pPr>
            <w:r>
              <w:rPr>
                <w:rFonts w:eastAsia="Arial Unicode MS" w:cs="Arial"/>
                <w:sz w:val="20"/>
              </w:rPr>
              <w:t>1</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Αυτοψίες- επιθεωρήσεις σε δραστηριότητες</w:t>
            </w:r>
          </w:p>
        </w:tc>
        <w:tc>
          <w:tcPr>
            <w:tcW w:w="1618" w:type="dxa"/>
            <w:tcBorders>
              <w:top w:val="single" w:sz="4" w:space="0" w:color="auto"/>
              <w:left w:val="single" w:sz="4" w:space="0" w:color="000000"/>
              <w:bottom w:val="single" w:sz="4" w:space="0" w:color="auto"/>
              <w:right w:val="single" w:sz="4" w:space="0" w:color="auto"/>
            </w:tcBorders>
          </w:tcPr>
          <w:p w:rsidR="00844C4E" w:rsidRPr="00960A5B" w:rsidRDefault="00844C4E" w:rsidP="00ED4E48">
            <w:pPr>
              <w:jc w:val="center"/>
              <w:rPr>
                <w:rFonts w:eastAsia="Arial Unicode MS" w:cs="Arial"/>
                <w:sz w:val="20"/>
                <w:lang w:val="en-US"/>
              </w:rPr>
            </w:pPr>
            <w:r>
              <w:rPr>
                <w:rFonts w:eastAsia="Arial Unicode MS" w:cs="Arial"/>
                <w:sz w:val="20"/>
                <w:lang w:val="en-US"/>
              </w:rPr>
              <w:t>15</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311"/>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 xml:space="preserve">Ετήσιες επιθεωρήσεις εγκαταστάσεων </w:t>
            </w:r>
            <w:r>
              <w:rPr>
                <w:rFonts w:eastAsia="Arial Unicode MS" w:cs="Arial"/>
                <w:sz w:val="20"/>
                <w:lang w:val="en-US"/>
              </w:rPr>
              <w:t>SEVESO</w:t>
            </w:r>
          </w:p>
        </w:tc>
        <w:tc>
          <w:tcPr>
            <w:tcW w:w="1618" w:type="dxa"/>
            <w:tcBorders>
              <w:top w:val="single" w:sz="4" w:space="0" w:color="auto"/>
              <w:left w:val="single" w:sz="4" w:space="0" w:color="000000"/>
              <w:bottom w:val="single" w:sz="4" w:space="0" w:color="auto"/>
              <w:right w:val="single" w:sz="4" w:space="0" w:color="auto"/>
            </w:tcBorders>
          </w:tcPr>
          <w:p w:rsidR="00844C4E" w:rsidRPr="00816816" w:rsidRDefault="00844C4E" w:rsidP="00ED4E48">
            <w:pPr>
              <w:jc w:val="center"/>
              <w:rPr>
                <w:rFonts w:eastAsia="Arial Unicode MS" w:cs="Arial"/>
                <w:sz w:val="20"/>
                <w:lang w:val="en-US"/>
              </w:rPr>
            </w:pPr>
            <w:r>
              <w:rPr>
                <w:rFonts w:eastAsia="Arial Unicode MS" w:cs="Arial"/>
                <w:sz w:val="20"/>
                <w:lang w:val="en-US"/>
              </w:rPr>
              <w:t>2</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Βεβαίωση απαλλαγής από άδεια εγκατάστασης και λειτουργίας Η/Ζ</w:t>
            </w:r>
          </w:p>
        </w:tc>
        <w:tc>
          <w:tcPr>
            <w:tcW w:w="1618" w:type="dxa"/>
            <w:tcBorders>
              <w:top w:val="single" w:sz="4" w:space="0" w:color="auto"/>
              <w:left w:val="single" w:sz="4" w:space="0" w:color="000000"/>
              <w:bottom w:val="single" w:sz="4" w:space="0" w:color="auto"/>
              <w:right w:val="single" w:sz="4" w:space="0" w:color="auto"/>
            </w:tcBorders>
          </w:tcPr>
          <w:p w:rsidR="00844C4E" w:rsidRPr="00960A5B" w:rsidRDefault="00844C4E" w:rsidP="00ED4E48">
            <w:pPr>
              <w:jc w:val="center"/>
              <w:rPr>
                <w:rFonts w:eastAsia="Arial Unicode MS" w:cs="Arial"/>
                <w:sz w:val="20"/>
              </w:rPr>
            </w:pPr>
            <w:r>
              <w:rPr>
                <w:rFonts w:eastAsia="Arial Unicode MS" w:cs="Arial"/>
                <w:sz w:val="20"/>
              </w:rPr>
              <w:t>2</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Απαντήσεις- ενημέρωση υπηρεσιών</w:t>
            </w:r>
          </w:p>
        </w:tc>
        <w:tc>
          <w:tcPr>
            <w:tcW w:w="1618" w:type="dxa"/>
            <w:tcBorders>
              <w:top w:val="single" w:sz="4" w:space="0" w:color="auto"/>
              <w:left w:val="single" w:sz="4" w:space="0" w:color="000000"/>
              <w:bottom w:val="single" w:sz="4" w:space="0" w:color="auto"/>
              <w:right w:val="single" w:sz="4" w:space="0" w:color="auto"/>
            </w:tcBorders>
          </w:tcPr>
          <w:p w:rsidR="00844C4E" w:rsidRDefault="00844C4E" w:rsidP="00ED4E48">
            <w:pPr>
              <w:jc w:val="center"/>
              <w:rPr>
                <w:rFonts w:eastAsia="Arial Unicode MS" w:cs="Arial"/>
                <w:sz w:val="20"/>
              </w:rPr>
            </w:pPr>
            <w:r>
              <w:rPr>
                <w:rFonts w:eastAsia="Arial Unicode MS" w:cs="Arial"/>
                <w:sz w:val="20"/>
              </w:rPr>
              <w:t>4</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2"/>
              </w:numPr>
              <w:spacing w:after="0" w:line="240" w:lineRule="auto"/>
              <w:rPr>
                <w:rFonts w:eastAsia="Arial Unicode MS" w:cs="Arial"/>
                <w:sz w:val="20"/>
              </w:rPr>
            </w:pPr>
            <w:r>
              <w:rPr>
                <w:rFonts w:eastAsia="Arial Unicode MS" w:cs="Arial"/>
                <w:sz w:val="20"/>
              </w:rPr>
              <w:t xml:space="preserve">Απαντήσεις σε ερωτηματολόγια- απαλλαγής από άδεια λειτουργίας απλοποίηση </w:t>
            </w:r>
            <w:proofErr w:type="spellStart"/>
            <w:r>
              <w:rPr>
                <w:rFonts w:eastAsia="Arial Unicode MS" w:cs="Arial"/>
                <w:sz w:val="20"/>
              </w:rPr>
              <w:t>αδειοδότησης</w:t>
            </w:r>
            <w:proofErr w:type="spellEnd"/>
          </w:p>
        </w:tc>
        <w:tc>
          <w:tcPr>
            <w:tcW w:w="1618" w:type="dxa"/>
            <w:tcBorders>
              <w:top w:val="single" w:sz="4" w:space="0" w:color="auto"/>
              <w:left w:val="single" w:sz="4" w:space="0" w:color="000000"/>
              <w:bottom w:val="single" w:sz="4" w:space="0" w:color="auto"/>
              <w:right w:val="single" w:sz="4" w:space="0" w:color="auto"/>
            </w:tcBorders>
          </w:tcPr>
          <w:p w:rsidR="00844C4E" w:rsidRDefault="00844C4E" w:rsidP="00ED4E48">
            <w:pPr>
              <w:jc w:val="center"/>
              <w:rPr>
                <w:rFonts w:eastAsia="Arial Unicode MS" w:cs="Arial"/>
                <w:sz w:val="20"/>
              </w:rPr>
            </w:pPr>
            <w:r>
              <w:rPr>
                <w:rFonts w:eastAsia="Arial Unicode MS" w:cs="Arial"/>
                <w:sz w:val="20"/>
              </w:rPr>
              <w:t>5</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525"/>
        </w:trPr>
        <w:tc>
          <w:tcPr>
            <w:tcW w:w="8439" w:type="dxa"/>
            <w:gridSpan w:val="2"/>
            <w:tcBorders>
              <w:top w:val="single" w:sz="4" w:space="0" w:color="auto"/>
              <w:left w:val="single" w:sz="4" w:space="0" w:color="auto"/>
              <w:bottom w:val="single" w:sz="4" w:space="0" w:color="auto"/>
              <w:right w:val="single" w:sz="4" w:space="0" w:color="auto"/>
            </w:tcBorders>
          </w:tcPr>
          <w:p w:rsidR="00844C4E" w:rsidRPr="00CA7787" w:rsidRDefault="00844C4E" w:rsidP="00ED4E48">
            <w:pPr>
              <w:pStyle w:val="a4"/>
            </w:pPr>
            <w:r>
              <w:t xml:space="preserve">          </w:t>
            </w:r>
          </w:p>
          <w:p w:rsidR="00844C4E" w:rsidRDefault="00844C4E" w:rsidP="00ED4E48">
            <w:pPr>
              <w:pStyle w:val="a4"/>
              <w:rPr>
                <w:b/>
                <w:u w:val="single"/>
              </w:rPr>
            </w:pPr>
            <w:r>
              <w:t xml:space="preserve"> </w:t>
            </w:r>
            <w:r>
              <w:rPr>
                <w:b/>
                <w:u w:val="single"/>
              </w:rPr>
              <w:t>Περιβαλλοντικές αδειοδοτήσεις (ασκούνται από υπάλληλους του</w:t>
            </w:r>
            <w:r>
              <w:rPr>
                <w:b/>
                <w:u w:val="single"/>
                <w:lang w:val="en-US"/>
              </w:rPr>
              <w:t>T</w:t>
            </w:r>
            <w:proofErr w:type="spellStart"/>
            <w:r>
              <w:rPr>
                <w:b/>
                <w:u w:val="single"/>
              </w:rPr>
              <w:t>μήματος</w:t>
            </w:r>
            <w:proofErr w:type="spellEnd"/>
            <w:r>
              <w:rPr>
                <w:b/>
                <w:u w:val="single"/>
              </w:rPr>
              <w:t xml:space="preserve">                       </w:t>
            </w:r>
          </w:p>
          <w:p w:rsidR="00844C4E" w:rsidRPr="001F324C" w:rsidRDefault="00844C4E" w:rsidP="00ED4E48">
            <w:pPr>
              <w:pStyle w:val="a4"/>
            </w:pPr>
            <w:r>
              <w:t xml:space="preserve"> </w:t>
            </w:r>
            <w:r>
              <w:rPr>
                <w:b/>
                <w:u w:val="single"/>
              </w:rPr>
              <w:t>Περιβάλλοντος &amp; Υδροοικονομίας με παράλληλα καθήκοντα στην υπηρεσία μας</w:t>
            </w:r>
            <w:r>
              <w:t>)</w:t>
            </w:r>
          </w:p>
          <w:p w:rsidR="00844C4E" w:rsidRDefault="00844C4E" w:rsidP="00ED4E48">
            <w:pPr>
              <w:tabs>
                <w:tab w:val="num" w:pos="601"/>
              </w:tabs>
              <w:ind w:left="360"/>
              <w:rPr>
                <w:rFonts w:cs="Arial"/>
                <w:sz w:val="20"/>
              </w:rPr>
            </w:pP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302"/>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3"/>
              </w:numPr>
              <w:tabs>
                <w:tab w:val="clear" w:pos="2062"/>
                <w:tab w:val="num" w:pos="601"/>
              </w:tabs>
              <w:spacing w:after="0" w:line="240" w:lineRule="auto"/>
              <w:ind w:left="885"/>
            </w:pPr>
            <w:r>
              <w:rPr>
                <w:rFonts w:cs="Arial"/>
                <w:sz w:val="20"/>
              </w:rPr>
              <w:t>Σύνταξη – υποβολή εισηγήσεων στο Περιφερειακό Συμβούλιο για Μ.Π.Ε.</w:t>
            </w:r>
          </w:p>
        </w:tc>
        <w:tc>
          <w:tcPr>
            <w:tcW w:w="1618" w:type="dxa"/>
            <w:tcBorders>
              <w:top w:val="single" w:sz="4" w:space="0" w:color="auto"/>
              <w:left w:val="single" w:sz="4" w:space="0" w:color="000000"/>
              <w:bottom w:val="single" w:sz="4" w:space="0" w:color="auto"/>
              <w:right w:val="single" w:sz="4" w:space="0" w:color="auto"/>
            </w:tcBorders>
          </w:tcPr>
          <w:p w:rsidR="00844C4E" w:rsidRPr="00474985" w:rsidRDefault="00844C4E" w:rsidP="00ED4E48">
            <w:pPr>
              <w:tabs>
                <w:tab w:val="num" w:pos="601"/>
              </w:tabs>
              <w:ind w:left="642"/>
              <w:rPr>
                <w:b/>
                <w:sz w:val="20"/>
                <w:lang w:val="en-US"/>
              </w:rPr>
            </w:pPr>
            <w:r>
              <w:rPr>
                <w:b/>
                <w:sz w:val="20"/>
                <w:lang w:val="en-US"/>
              </w:rPr>
              <w:t>3</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195"/>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3"/>
              </w:numPr>
              <w:tabs>
                <w:tab w:val="clear" w:pos="2062"/>
              </w:tabs>
              <w:spacing w:after="0" w:line="240" w:lineRule="auto"/>
              <w:ind w:left="885"/>
            </w:pPr>
            <w:r>
              <w:rPr>
                <w:rFonts w:cs="Arial"/>
                <w:sz w:val="20"/>
              </w:rPr>
              <w:t>Γνωμοδότηση επί περιβαλλοντικών όρων</w:t>
            </w:r>
          </w:p>
        </w:tc>
        <w:tc>
          <w:tcPr>
            <w:tcW w:w="1618" w:type="dxa"/>
            <w:tcBorders>
              <w:top w:val="single" w:sz="4" w:space="0" w:color="auto"/>
              <w:left w:val="single" w:sz="4" w:space="0" w:color="000000"/>
              <w:bottom w:val="single" w:sz="4" w:space="0" w:color="000000"/>
              <w:right w:val="single" w:sz="4" w:space="0" w:color="auto"/>
            </w:tcBorders>
          </w:tcPr>
          <w:p w:rsidR="00844C4E" w:rsidRPr="004651E7" w:rsidRDefault="00844C4E" w:rsidP="00ED4E48">
            <w:pPr>
              <w:ind w:left="627"/>
              <w:rPr>
                <w:b/>
              </w:rPr>
            </w:pPr>
            <w:r>
              <w:rPr>
                <w:rFonts w:cs="Arial"/>
                <w:b/>
                <w:sz w:val="20"/>
              </w:rPr>
              <w:t>1</w:t>
            </w:r>
          </w:p>
        </w:tc>
        <w:tc>
          <w:tcPr>
            <w:tcW w:w="882" w:type="dxa"/>
            <w:vMerge/>
            <w:tcBorders>
              <w:left w:val="single" w:sz="4" w:space="0" w:color="auto"/>
            </w:tcBorders>
          </w:tcPr>
          <w:p w:rsidR="00844C4E" w:rsidRDefault="00844C4E" w:rsidP="00ED4E48">
            <w:pPr>
              <w:jc w:val="right"/>
              <w:rPr>
                <w:rFonts w:cs="Arial"/>
                <w:sz w:val="20"/>
              </w:rPr>
            </w:pPr>
          </w:p>
        </w:tc>
      </w:tr>
      <w:tr w:rsidR="00844C4E" w:rsidTr="00ED4E48">
        <w:trPr>
          <w:trHeight w:val="283"/>
        </w:trPr>
        <w:tc>
          <w:tcPr>
            <w:tcW w:w="6821" w:type="dxa"/>
            <w:tcBorders>
              <w:top w:val="single" w:sz="4" w:space="0" w:color="auto"/>
              <w:left w:val="single" w:sz="4" w:space="0" w:color="auto"/>
              <w:bottom w:val="single" w:sz="4" w:space="0" w:color="auto"/>
              <w:right w:val="single" w:sz="4" w:space="0" w:color="000000"/>
            </w:tcBorders>
          </w:tcPr>
          <w:p w:rsidR="00844C4E" w:rsidRDefault="00844C4E" w:rsidP="00136E40">
            <w:pPr>
              <w:numPr>
                <w:ilvl w:val="0"/>
                <w:numId w:val="33"/>
              </w:numPr>
              <w:tabs>
                <w:tab w:val="clear" w:pos="2062"/>
              </w:tabs>
              <w:spacing w:after="0" w:line="240" w:lineRule="auto"/>
              <w:ind w:left="885"/>
              <w:rPr>
                <w:rFonts w:cs="Arial"/>
                <w:sz w:val="20"/>
              </w:rPr>
            </w:pPr>
            <w:r>
              <w:rPr>
                <w:rFonts w:cs="Arial"/>
                <w:sz w:val="20"/>
              </w:rPr>
              <w:t xml:space="preserve">  Αυτοψίες- καταγγελίες</w:t>
            </w:r>
          </w:p>
        </w:tc>
        <w:tc>
          <w:tcPr>
            <w:tcW w:w="1618" w:type="dxa"/>
            <w:tcBorders>
              <w:top w:val="single" w:sz="4" w:space="0" w:color="000000"/>
              <w:left w:val="single" w:sz="4" w:space="0" w:color="000000"/>
              <w:bottom w:val="single" w:sz="4" w:space="0" w:color="auto"/>
              <w:right w:val="single" w:sz="4" w:space="0" w:color="auto"/>
            </w:tcBorders>
          </w:tcPr>
          <w:p w:rsidR="00844C4E" w:rsidRPr="004651E7" w:rsidRDefault="00844C4E" w:rsidP="00ED4E48">
            <w:pPr>
              <w:rPr>
                <w:rFonts w:cs="Arial"/>
                <w:b/>
                <w:sz w:val="20"/>
              </w:rPr>
            </w:pPr>
            <w:r>
              <w:rPr>
                <w:rFonts w:cs="Arial"/>
                <w:b/>
                <w:sz w:val="20"/>
                <w:lang w:val="en-US"/>
              </w:rPr>
              <w:t xml:space="preserve">            </w:t>
            </w:r>
            <w:r>
              <w:rPr>
                <w:rFonts w:cs="Arial"/>
                <w:b/>
                <w:sz w:val="20"/>
              </w:rPr>
              <w:t>1</w:t>
            </w:r>
          </w:p>
        </w:tc>
        <w:tc>
          <w:tcPr>
            <w:tcW w:w="882" w:type="dxa"/>
            <w:vMerge/>
            <w:tcBorders>
              <w:left w:val="single" w:sz="4" w:space="0" w:color="auto"/>
            </w:tcBorders>
          </w:tcPr>
          <w:p w:rsidR="00844C4E" w:rsidRDefault="00844C4E" w:rsidP="00ED4E48">
            <w:pPr>
              <w:jc w:val="right"/>
              <w:rPr>
                <w:rFonts w:cs="Arial"/>
                <w:sz w:val="20"/>
              </w:rPr>
            </w:pPr>
          </w:p>
        </w:tc>
      </w:tr>
    </w:tbl>
    <w:p w:rsidR="00844C4E" w:rsidRDefault="00844C4E" w:rsidP="00136E40"/>
    <w:p w:rsidR="00844C4E" w:rsidRDefault="00844C4E" w:rsidP="00136E40">
      <w:pPr>
        <w:tabs>
          <w:tab w:val="left" w:pos="2235"/>
        </w:tabs>
        <w:spacing w:line="360" w:lineRule="auto"/>
        <w:jc w:val="both"/>
        <w:rPr>
          <w:sz w:val="20"/>
        </w:rPr>
      </w:pPr>
      <w:r w:rsidRPr="00A3002B">
        <w:rPr>
          <w:b/>
          <w:sz w:val="20"/>
          <w:u w:val="single"/>
        </w:rPr>
        <w:t>ΤΜΗΜΑ ΕΠΑΓΓΕΛΜΑΤΟΣ</w:t>
      </w:r>
      <w:r w:rsidRPr="00A3002B">
        <w:rPr>
          <w:sz w:val="20"/>
        </w:rPr>
        <w:t xml:space="preserve"> </w:t>
      </w:r>
    </w:p>
    <w:p w:rsidR="00844C4E" w:rsidRPr="00A3002B" w:rsidRDefault="00844C4E" w:rsidP="00136E40">
      <w:pPr>
        <w:tabs>
          <w:tab w:val="left" w:pos="2235"/>
        </w:tabs>
        <w:spacing w:line="360" w:lineRule="auto"/>
        <w:jc w:val="both"/>
        <w:rPr>
          <w:sz w:val="20"/>
        </w:rPr>
      </w:pPr>
      <w:r w:rsidRPr="00A3002B">
        <w:rPr>
          <w:sz w:val="20"/>
        </w:rPr>
        <w:t>Το τμήμα εξέδωσε /αντικατέστησε/αντιστοίχισε/</w:t>
      </w:r>
      <w:proofErr w:type="spellStart"/>
      <w:r w:rsidRPr="00A3002B">
        <w:rPr>
          <w:sz w:val="20"/>
        </w:rPr>
        <w:t>θεώρησε</w:t>
      </w:r>
      <w:proofErr w:type="spellEnd"/>
      <w:r w:rsidRPr="00A3002B">
        <w:rPr>
          <w:sz w:val="20"/>
        </w:rPr>
        <w:t xml:space="preserve"> συνολικά </w:t>
      </w:r>
      <w:r w:rsidRPr="00A3002B">
        <w:rPr>
          <w:b/>
          <w:sz w:val="20"/>
        </w:rPr>
        <w:t xml:space="preserve">324 </w:t>
      </w:r>
      <w:r w:rsidRPr="00A3002B">
        <w:rPr>
          <w:sz w:val="20"/>
        </w:rPr>
        <w:t>άδειες όλων των τεχνικών επαγγελμάτων (χειριστές μηχανημάτων έργων,</w:t>
      </w:r>
    </w:p>
    <w:p w:rsidR="00844C4E" w:rsidRPr="00A3002B" w:rsidRDefault="00844C4E" w:rsidP="00136E40">
      <w:pPr>
        <w:tabs>
          <w:tab w:val="left" w:pos="2235"/>
        </w:tabs>
        <w:spacing w:line="360" w:lineRule="auto"/>
        <w:jc w:val="both"/>
        <w:rPr>
          <w:sz w:val="20"/>
        </w:rPr>
      </w:pPr>
      <w:r w:rsidRPr="00A3002B">
        <w:rPr>
          <w:sz w:val="20"/>
        </w:rPr>
        <w:t xml:space="preserve">ηλεκτρολόγοι, υδραυλικοί, ψυκτικοί, μηχανολόγοι κ.λ.π.), με μέσο χρόνο ανταπόκρισης τις 7 ημέρες. Ο όγκος εργασίας που αντιμετώπισε ήταν ιδιαίτερα αυξημένος λόγω και της αλλαγής της νομοθεσίας  για </w:t>
      </w:r>
      <w:r w:rsidRPr="00A3002B">
        <w:rPr>
          <w:sz w:val="20"/>
        </w:rPr>
        <w:lastRenderedPageBreak/>
        <w:t>όλα τα  τεχνικά  επαγγέλματα και της συνακόλουθης αντικατάστασης όλων των παλαιών αδειών που προέβλεπαν τα αντίστοιχα εκδοθέντα προεδρικά διατάγματα.</w:t>
      </w:r>
    </w:p>
    <w:p w:rsidR="00844C4E" w:rsidRPr="00A3002B" w:rsidRDefault="00844C4E" w:rsidP="00136E40">
      <w:pPr>
        <w:tabs>
          <w:tab w:val="left" w:pos="2235"/>
        </w:tabs>
        <w:spacing w:line="360" w:lineRule="auto"/>
        <w:jc w:val="both"/>
        <w:rPr>
          <w:sz w:val="20"/>
        </w:rPr>
      </w:pPr>
      <w:r w:rsidRPr="00A3002B">
        <w:rPr>
          <w:sz w:val="20"/>
        </w:rPr>
        <w:t xml:space="preserve">   Επίσης χειρίστηκε μεγάλο αριθμό αιτημάτων πολιτών για χορήγηση βεβαιώσεων (για συνταξιοδότηση, προϋπηρεσία κ.λ.π.), αναζήτηση φάκελων, μεταφορά φάκελων, έλεγχο νομιμότητας. </w:t>
      </w:r>
    </w:p>
    <w:p w:rsidR="00844C4E" w:rsidRPr="004473C0" w:rsidRDefault="00844C4E" w:rsidP="00136E40">
      <w:pPr>
        <w:rPr>
          <w:rFonts w:cs="Arial"/>
          <w:b/>
          <w:sz w:val="20"/>
          <w:u w:val="single"/>
        </w:rPr>
      </w:pPr>
      <w:r w:rsidRPr="00204277">
        <w:rPr>
          <w:rFonts w:cs="Arial"/>
          <w:b/>
          <w:sz w:val="20"/>
          <w:u w:val="single"/>
        </w:rPr>
        <w:t>ΤΜΗΜΑ ΕΜΠΟΡΙΟΥ &amp; ΤΟΥΡΙΣΜΟΥ</w:t>
      </w:r>
    </w:p>
    <w:p w:rsidR="00844C4E" w:rsidRDefault="00844C4E" w:rsidP="00136E40">
      <w:pPr>
        <w:jc w:val="both"/>
        <w:rPr>
          <w:rFonts w:cs="Arial"/>
          <w:sz w:val="20"/>
        </w:rPr>
      </w:pPr>
      <w:r>
        <w:rPr>
          <w:rFonts w:cs="Arial"/>
          <w:sz w:val="20"/>
        </w:rPr>
        <w:t xml:space="preserve">Παρότι </w:t>
      </w:r>
      <w:r w:rsidRPr="00516DFD">
        <w:rPr>
          <w:rFonts w:cs="Arial"/>
          <w:sz w:val="20"/>
        </w:rPr>
        <w:t xml:space="preserve"> κατά το έτος</w:t>
      </w:r>
      <w:r w:rsidRPr="00E43E37">
        <w:rPr>
          <w:rFonts w:cs="Arial"/>
          <w:b/>
          <w:sz w:val="20"/>
        </w:rPr>
        <w:t xml:space="preserve"> 2015</w:t>
      </w:r>
      <w:r w:rsidRPr="00516DFD">
        <w:rPr>
          <w:rFonts w:cs="Arial"/>
          <w:sz w:val="20"/>
        </w:rPr>
        <w:t xml:space="preserve"> και συγκεκριμένα από το Μάιο μέ</w:t>
      </w:r>
      <w:r>
        <w:rPr>
          <w:rFonts w:cs="Arial"/>
          <w:sz w:val="20"/>
        </w:rPr>
        <w:t>χρι και τον Νοέμβριο ασκούσε</w:t>
      </w:r>
      <w:r w:rsidRPr="00516DFD">
        <w:rPr>
          <w:rFonts w:cs="Arial"/>
          <w:sz w:val="20"/>
        </w:rPr>
        <w:t xml:space="preserve"> </w:t>
      </w:r>
      <w:r>
        <w:rPr>
          <w:rFonts w:cs="Arial"/>
          <w:sz w:val="20"/>
        </w:rPr>
        <w:t>ουσιαστικά</w:t>
      </w:r>
      <w:r w:rsidRPr="00516DFD">
        <w:rPr>
          <w:rFonts w:cs="Arial"/>
          <w:sz w:val="20"/>
        </w:rPr>
        <w:t xml:space="preserve"> τα αντικείμενα του Τμήματος μόνο ένας</w:t>
      </w:r>
      <w:r>
        <w:rPr>
          <w:rFonts w:cs="Arial"/>
          <w:sz w:val="20"/>
        </w:rPr>
        <w:t xml:space="preserve"> </w:t>
      </w:r>
      <w:r w:rsidRPr="00516DFD">
        <w:rPr>
          <w:rFonts w:cs="Arial"/>
          <w:sz w:val="20"/>
        </w:rPr>
        <w:t xml:space="preserve"> υπάλληλος, πιστεύουμε ότι καταφέραμε, στο βαθμό που αυτό ήταν δυνατόν, να ανταποκριθούμε στις απαιτήσεις και στα αιτήματα των πολιτών και των συνεργαζομένων Υπηρεσιών με τη βοήθεια και του συναδέλφου που βρισκόταν σε γονική άδεια </w:t>
      </w:r>
      <w:r>
        <w:rPr>
          <w:rFonts w:cs="Arial"/>
          <w:sz w:val="20"/>
        </w:rPr>
        <w:t xml:space="preserve">αλλά </w:t>
      </w:r>
      <w:r w:rsidRPr="00516DFD">
        <w:rPr>
          <w:rFonts w:cs="Arial"/>
          <w:sz w:val="20"/>
        </w:rPr>
        <w:t xml:space="preserve">και συναδέλφων άλλων τμημάτων της Υπηρεσίας μας. </w:t>
      </w:r>
    </w:p>
    <w:p w:rsidR="00844C4E" w:rsidRDefault="00844C4E" w:rsidP="00136E40">
      <w:pPr>
        <w:jc w:val="both"/>
        <w:rPr>
          <w:rFonts w:cs="Arial"/>
          <w:sz w:val="20"/>
        </w:rPr>
      </w:pPr>
      <w:r>
        <w:rPr>
          <w:rFonts w:cs="Arial"/>
          <w:sz w:val="20"/>
        </w:rPr>
        <w:t>Το αντικείμενο των Ανωνύμων Εταιρειών, λόγω της έλλειψης προσωπικού το χειρίστηκε ο Προϊστάμενος της Δ/νσης και τα αντικείμενα.</w:t>
      </w:r>
      <w:r w:rsidRPr="00516DFD">
        <w:rPr>
          <w:rFonts w:cs="Arial"/>
          <w:sz w:val="20"/>
        </w:rPr>
        <w:t xml:space="preserve"> </w:t>
      </w:r>
    </w:p>
    <w:p w:rsidR="00844C4E" w:rsidRDefault="00844C4E" w:rsidP="00136E40"/>
    <w:p w:rsidR="00844C4E" w:rsidRPr="00DD2DEA" w:rsidRDefault="00844C4E" w:rsidP="008B2FDD">
      <w:pPr>
        <w:pStyle w:val="2"/>
      </w:pPr>
      <w:bookmarkStart w:id="32" w:name="_Toc441840622"/>
      <w:r w:rsidRPr="00DD2DEA">
        <w:t>Τμήμα Περιβάλλοντος και Υδροοικονομίας</w:t>
      </w:r>
      <w:bookmarkEnd w:id="29"/>
      <w:bookmarkEnd w:id="30"/>
      <w:bookmarkEnd w:id="32"/>
    </w:p>
    <w:p w:rsidR="00844C4E" w:rsidRPr="00832520" w:rsidRDefault="00844C4E" w:rsidP="00832520">
      <w:pPr>
        <w:spacing w:line="312" w:lineRule="auto"/>
        <w:jc w:val="both"/>
        <w:rPr>
          <w:spacing w:val="6"/>
        </w:rPr>
      </w:pPr>
      <w:r w:rsidRPr="00832520">
        <w:rPr>
          <w:spacing w:val="6"/>
        </w:rPr>
        <w:t>Αναλυτικά οι αρμοδιότητες και οι δράσεις του τμήματος φαίνονται στους πίνακες που ακολουθούν. Επί πλέον των αρμοδιοτήτων της υπηρεσίας μας :</w:t>
      </w:r>
    </w:p>
    <w:p w:rsidR="00844C4E" w:rsidRPr="00832520" w:rsidRDefault="00844C4E" w:rsidP="00832520">
      <w:pPr>
        <w:numPr>
          <w:ilvl w:val="0"/>
          <w:numId w:val="24"/>
        </w:numPr>
        <w:spacing w:line="312" w:lineRule="auto"/>
        <w:jc w:val="both"/>
        <w:rPr>
          <w:spacing w:val="6"/>
        </w:rPr>
      </w:pPr>
      <w:r w:rsidRPr="00832520">
        <w:rPr>
          <w:spacing w:val="6"/>
        </w:rPr>
        <w:t>Συντάχθηκε Μελέτη Περιβαλλοντικών Ε</w:t>
      </w:r>
      <w:r>
        <w:rPr>
          <w:spacing w:val="6"/>
        </w:rPr>
        <w:t>πιπτώσεων (ΜΠΕ) του έργου,  «</w:t>
      </w:r>
      <w:proofErr w:type="spellStart"/>
      <w:r w:rsidRPr="00832520">
        <w:rPr>
          <w:spacing w:val="6"/>
        </w:rPr>
        <w:t>Γεώφραγμα</w:t>
      </w:r>
      <w:proofErr w:type="spellEnd"/>
      <w:r w:rsidRPr="00832520">
        <w:rPr>
          <w:spacing w:val="6"/>
        </w:rPr>
        <w:t xml:space="preserve"> και αρδευτικό δίκτυο   Δασοχωρίου» , και </w:t>
      </w:r>
    </w:p>
    <w:p w:rsidR="00844C4E" w:rsidRPr="00832520" w:rsidRDefault="00844C4E" w:rsidP="00832520">
      <w:pPr>
        <w:numPr>
          <w:ilvl w:val="0"/>
          <w:numId w:val="24"/>
        </w:numPr>
        <w:spacing w:line="312" w:lineRule="auto"/>
        <w:jc w:val="both"/>
        <w:rPr>
          <w:spacing w:val="6"/>
        </w:rPr>
      </w:pPr>
      <w:r w:rsidRPr="00832520">
        <w:rPr>
          <w:spacing w:val="6"/>
        </w:rPr>
        <w:t xml:space="preserve">Διεκπεραιώθηκε η  ΜΠΕ του έργου, «Βελτίωση </w:t>
      </w:r>
      <w:proofErr w:type="spellStart"/>
      <w:r w:rsidRPr="00832520">
        <w:rPr>
          <w:spacing w:val="6"/>
        </w:rPr>
        <w:t>γεωφράγματος</w:t>
      </w:r>
      <w:proofErr w:type="spellEnd"/>
      <w:r w:rsidRPr="00832520">
        <w:rPr>
          <w:spacing w:val="6"/>
        </w:rPr>
        <w:t xml:space="preserve">  Αγ. Μηνά </w:t>
      </w:r>
      <w:proofErr w:type="spellStart"/>
      <w:r w:rsidRPr="00832520">
        <w:rPr>
          <w:spacing w:val="6"/>
        </w:rPr>
        <w:t>Αμυγδαλεών</w:t>
      </w:r>
      <w:proofErr w:type="spellEnd"/>
      <w:r w:rsidRPr="00832520">
        <w:rPr>
          <w:spacing w:val="6"/>
        </w:rPr>
        <w:t xml:space="preserve">»  που είχε συνταχθεί  το έτος 2014. </w:t>
      </w:r>
    </w:p>
    <w:p w:rsidR="00844C4E" w:rsidRPr="00832520" w:rsidRDefault="00844C4E" w:rsidP="00832520">
      <w:pPr>
        <w:spacing w:line="312" w:lineRule="auto"/>
        <w:jc w:val="both"/>
        <w:rPr>
          <w:spacing w:val="6"/>
        </w:rPr>
      </w:pPr>
      <w:r>
        <w:rPr>
          <w:spacing w:val="6"/>
        </w:rPr>
        <w:t>Εκκρεμότητες:</w:t>
      </w:r>
    </w:p>
    <w:p w:rsidR="00844C4E" w:rsidRPr="00832520" w:rsidRDefault="00844C4E" w:rsidP="00832520">
      <w:pPr>
        <w:spacing w:line="312" w:lineRule="auto"/>
        <w:jc w:val="both"/>
        <w:rPr>
          <w:spacing w:val="6"/>
        </w:rPr>
      </w:pPr>
      <w:r w:rsidRPr="00832520">
        <w:rPr>
          <w:spacing w:val="6"/>
        </w:rPr>
        <w:t xml:space="preserve">Εκκρεμούν για έγκριση πέντε (5) φάκελοι Μελετών Περιβαλλοντικών Επιπτώσεων (ΜΠΕ). </w:t>
      </w:r>
    </w:p>
    <w:p w:rsidR="00844C4E" w:rsidRPr="00832520" w:rsidRDefault="00844C4E" w:rsidP="00832520">
      <w:pPr>
        <w:spacing w:line="312" w:lineRule="auto"/>
        <w:jc w:val="both"/>
        <w:rPr>
          <w:spacing w:val="6"/>
        </w:rPr>
      </w:pPr>
      <w:r w:rsidRPr="00832520">
        <w:rPr>
          <w:spacing w:val="6"/>
        </w:rPr>
        <w:t>Από αυτούς οι τρείς (3) αφορούν κεραίες  κινητής τηλεφωνίας  για τις οποίες μετά από  τηλεφωνική επικοινωνία μας με τους ενδιαφερομένους συζητήθηκε και  η δυνατότητα  υπαγωγής τους σε Πρότυπες Περιβαλλοντικές Δεσμεύσεις (ΠΠΔ) και δύο (2) ΜΠΕ για έγκριση ΠΠΔ έργων  « Διάνοιξη – Βελτίωση Δασικών Δρόμων» της Δ/νσης Δασών Γρεβενών, οι οποίες ακολουθούν τη διαδικασία ελέγχου.</w:t>
      </w:r>
    </w:p>
    <w:p w:rsidR="00844C4E" w:rsidRPr="00DD2DEA" w:rsidRDefault="00844C4E" w:rsidP="00DD2DEA">
      <w:pPr>
        <w:pStyle w:val="2"/>
      </w:pPr>
      <w:bookmarkStart w:id="33" w:name="_Toc441840623"/>
      <w:r w:rsidRPr="00DD2DEA">
        <w:t>Δ</w:t>
      </w:r>
      <w:r>
        <w:t>ΙΕΥΘΥ</w:t>
      </w:r>
      <w:r w:rsidRPr="00DD2DEA">
        <w:t>νση Μεταφορών και Επικοινωνιών</w:t>
      </w:r>
      <w:bookmarkEnd w:id="33"/>
    </w:p>
    <w:p w:rsidR="00844C4E" w:rsidRPr="00832520" w:rsidRDefault="00844C4E" w:rsidP="00DD2DEA">
      <w:pPr>
        <w:spacing w:line="312" w:lineRule="auto"/>
        <w:ind w:right="-2"/>
        <w:jc w:val="both"/>
        <w:rPr>
          <w:rFonts w:cs="Arial"/>
          <w:spacing w:val="6"/>
        </w:rPr>
      </w:pPr>
      <w:r w:rsidRPr="00832520">
        <w:rPr>
          <w:rFonts w:cs="Arial"/>
          <w:spacing w:val="6"/>
        </w:rPr>
        <w:t xml:space="preserve">Με την έλευση νέου προσωπικού (κα Παπαθεοδώρου στο τεχνικό τμήμα και  κα Χονδρού στη Γραμματεία ) και την τοποθέτηση της </w:t>
      </w:r>
      <w:proofErr w:type="spellStart"/>
      <w:r w:rsidRPr="00832520">
        <w:rPr>
          <w:rFonts w:cs="Arial"/>
          <w:spacing w:val="6"/>
        </w:rPr>
        <w:t>κας</w:t>
      </w:r>
      <w:proofErr w:type="spellEnd"/>
      <w:r w:rsidRPr="00832520">
        <w:rPr>
          <w:rFonts w:cs="Arial"/>
          <w:spacing w:val="6"/>
        </w:rPr>
        <w:t xml:space="preserve"> </w:t>
      </w:r>
      <w:proofErr w:type="spellStart"/>
      <w:r w:rsidRPr="00832520">
        <w:rPr>
          <w:rFonts w:cs="Arial"/>
          <w:spacing w:val="6"/>
        </w:rPr>
        <w:t>Καραμήτρου</w:t>
      </w:r>
      <w:proofErr w:type="spellEnd"/>
      <w:r w:rsidRPr="00832520">
        <w:rPr>
          <w:rFonts w:cs="Arial"/>
          <w:spacing w:val="6"/>
        </w:rPr>
        <w:t xml:space="preserve"> στο τμήμα αδειών οδήγησης </w:t>
      </w:r>
      <w:r w:rsidRPr="00832520">
        <w:rPr>
          <w:rFonts w:cs="Arial"/>
          <w:spacing w:val="6"/>
        </w:rPr>
        <w:lastRenderedPageBreak/>
        <w:t>έχει βελτιωθεί η κατάσταση σε ότι αφορά το προσωπικό, την παροχή υπηρεσιών και την εξυπηρέτηση του πολίτη.</w:t>
      </w:r>
    </w:p>
    <w:p w:rsidR="00844C4E" w:rsidRPr="00832520" w:rsidRDefault="00844C4E" w:rsidP="00DD2DEA">
      <w:pPr>
        <w:spacing w:line="312" w:lineRule="auto"/>
        <w:ind w:right="-2"/>
        <w:jc w:val="both"/>
        <w:rPr>
          <w:rFonts w:cs="Arial"/>
          <w:spacing w:val="6"/>
        </w:rPr>
      </w:pPr>
      <w:r w:rsidRPr="00832520">
        <w:rPr>
          <w:spacing w:val="6"/>
        </w:rPr>
        <w:t xml:space="preserve">Έχει δημιουργηθεί στην υπηρεσία </w:t>
      </w:r>
      <w:r w:rsidRPr="00832520">
        <w:rPr>
          <w:b/>
          <w:spacing w:val="6"/>
        </w:rPr>
        <w:t>λειτουργική Βάση δεδομένων</w:t>
      </w:r>
      <w:r w:rsidRPr="00832520">
        <w:rPr>
          <w:spacing w:val="6"/>
        </w:rPr>
        <w:t xml:space="preserve"> α) των συνεργείων επισκευής και συντήρησης οχημάτων και β) των πρατηρίων υγρών καυσίμων, προκειμένου να καταστεί πιο εύκολη η άντληση στοιχείων των παραπάνω δραστηριοτήτων, με δυνατότητα άσκησης εποπτικού ελέγχου σε καθημερινή βάση αναφορικά με ελέγχους που πρέπει να πραγματοποιηθούν (π.χ. έλεγχος ηλεκτρολογικών εγκαταστάσεων πρατηρίων υγρών καυσίμων), προθεσμίες που εκπνέουν (π.χ. λήξη πυρασφάλειας) και γενικότερα της εκτύπωσης μιας « λειτουργικής ενημερότητας » τόσο για κάθε δραστηριότητα ξεχωριστά, όσο και για το σύνολο τους</w:t>
      </w:r>
    </w:p>
    <w:p w:rsidR="00844C4E" w:rsidRPr="00832520" w:rsidRDefault="00844C4E" w:rsidP="00DD2DEA">
      <w:pPr>
        <w:spacing w:line="312" w:lineRule="auto"/>
        <w:ind w:right="-2"/>
        <w:jc w:val="both"/>
        <w:rPr>
          <w:rFonts w:cs="Arial"/>
          <w:spacing w:val="6"/>
        </w:rPr>
      </w:pPr>
      <w:r w:rsidRPr="00832520">
        <w:rPr>
          <w:rFonts w:cs="Arial"/>
          <w:spacing w:val="6"/>
        </w:rPr>
        <w:t xml:space="preserve">Έχει συγκροτηθεί </w:t>
      </w:r>
      <w:r w:rsidRPr="00832520">
        <w:rPr>
          <w:rFonts w:cs="Arial"/>
          <w:b/>
          <w:spacing w:val="6"/>
        </w:rPr>
        <w:t xml:space="preserve">Δευτεροβάθμια Ιατρική Επιτροπή </w:t>
      </w:r>
      <w:r w:rsidRPr="00832520">
        <w:rPr>
          <w:rFonts w:cs="Arial"/>
          <w:spacing w:val="6"/>
        </w:rPr>
        <w:t>(ΑΔΑ Β5ΓΒ7ΛΨ-Α9Μ) για την εξέταση των υποψηφίων οδηγών και δεν ταλαιπωρείται ο πολίτης με την μετάβαση σε άλλους νομούς για εξέταση.</w:t>
      </w:r>
    </w:p>
    <w:p w:rsidR="00844C4E" w:rsidRPr="00832520" w:rsidRDefault="00844C4E" w:rsidP="00DD2DEA">
      <w:pPr>
        <w:spacing w:line="312" w:lineRule="auto"/>
        <w:ind w:right="-2"/>
        <w:jc w:val="both"/>
        <w:rPr>
          <w:spacing w:val="6"/>
        </w:rPr>
      </w:pPr>
      <w:r w:rsidRPr="00832520">
        <w:rPr>
          <w:rFonts w:cs="Arial"/>
          <w:spacing w:val="6"/>
        </w:rPr>
        <w:t xml:space="preserve">Έχουν συγκροτηθεί </w:t>
      </w:r>
      <w:r w:rsidRPr="00832520">
        <w:rPr>
          <w:b/>
          <w:spacing w:val="6"/>
        </w:rPr>
        <w:t xml:space="preserve">Μικτά Κλιμάκια Ελέγχου Οχημάτων  περιοχής ευθύνης Π.Ε Γρεβενών (τελευταία συγκρότηση ΑΔΑ 7ΖΛΒ7ΛΨ-328) </w:t>
      </w:r>
      <w:r w:rsidRPr="00832520">
        <w:rPr>
          <w:spacing w:val="6"/>
        </w:rPr>
        <w:t xml:space="preserve">. </w:t>
      </w:r>
    </w:p>
    <w:p w:rsidR="00844C4E" w:rsidRPr="00832520" w:rsidRDefault="00844C4E" w:rsidP="00DD2DEA">
      <w:pPr>
        <w:spacing w:line="312" w:lineRule="auto"/>
        <w:ind w:right="-2"/>
        <w:jc w:val="both"/>
        <w:rPr>
          <w:rFonts w:cs="Arial"/>
          <w:spacing w:val="6"/>
        </w:rPr>
      </w:pPr>
      <w:r w:rsidRPr="00832520">
        <w:rPr>
          <w:b/>
          <w:spacing w:val="6"/>
        </w:rPr>
        <w:t>Στα πλαίσια της Ανοιχτής Διακυβέρνησης της Περιφέρειας Δυτικής Μακεδονίας</w:t>
      </w:r>
      <w:r w:rsidRPr="00832520">
        <w:rPr>
          <w:spacing w:val="6"/>
        </w:rPr>
        <w:t xml:space="preserve">,  έγινε η ανάρτηση σε μία </w:t>
      </w:r>
      <w:proofErr w:type="spellStart"/>
      <w:r w:rsidRPr="00832520">
        <w:rPr>
          <w:spacing w:val="6"/>
        </w:rPr>
        <w:t>γνωσιακή</w:t>
      </w:r>
      <w:proofErr w:type="spellEnd"/>
      <w:r w:rsidRPr="00832520">
        <w:rPr>
          <w:spacing w:val="6"/>
        </w:rPr>
        <w:t xml:space="preserve"> βάση (</w:t>
      </w:r>
      <w:r w:rsidRPr="00832520">
        <w:rPr>
          <w:spacing w:val="6"/>
          <w:lang w:val="en-US"/>
        </w:rPr>
        <w:t>wiki</w:t>
      </w:r>
      <w:r w:rsidRPr="00832520">
        <w:rPr>
          <w:spacing w:val="6"/>
        </w:rPr>
        <w:t xml:space="preserve"> ) τριάντα δύο (32) υπηρεσιών που παρέχονται  στους πολίτες από τα Τεχνικά Τμήματα</w:t>
      </w:r>
      <w:r w:rsidRPr="00832520">
        <w:rPr>
          <w:b/>
          <w:spacing w:val="6"/>
        </w:rPr>
        <w:t xml:space="preserve"> </w:t>
      </w:r>
      <w:r w:rsidRPr="00832520">
        <w:rPr>
          <w:spacing w:val="6"/>
        </w:rPr>
        <w:t>των Διευθύνσεων Μεταφορών και Επικοινωνιών της Περιφέρειας Δυτικής Μακεδονίας</w:t>
      </w:r>
    </w:p>
    <w:p w:rsidR="00844C4E" w:rsidRPr="00832520" w:rsidRDefault="00844C4E" w:rsidP="00832520">
      <w:pPr>
        <w:spacing w:line="312" w:lineRule="auto"/>
        <w:jc w:val="both"/>
        <w:rPr>
          <w:b/>
          <w:spacing w:val="6"/>
          <w:u w:val="single"/>
        </w:rPr>
      </w:pPr>
      <w:r w:rsidRPr="00832520">
        <w:rPr>
          <w:b/>
          <w:spacing w:val="6"/>
          <w:u w:val="single"/>
        </w:rPr>
        <w:t>Προβλήματα επάρκειας προσωπικού</w:t>
      </w:r>
    </w:p>
    <w:p w:rsidR="00844C4E" w:rsidRPr="00832520" w:rsidRDefault="00844C4E" w:rsidP="00832520">
      <w:pPr>
        <w:spacing w:line="312" w:lineRule="auto"/>
        <w:jc w:val="both"/>
        <w:rPr>
          <w:spacing w:val="6"/>
        </w:rPr>
      </w:pPr>
      <w:r w:rsidRPr="00832520">
        <w:rPr>
          <w:spacing w:val="6"/>
        </w:rPr>
        <w:t>Απαιτείται άμεση στελέχωση της υπηρεσίας με τεχνικούς υπαλλήλους, κυρίως Μηχανολόγους Μηχανικούς (ΑΕΙ/ΤΕΙ), τουλάχιστον ένας σε κάθε  τμήμα , Αδειών Κυκλοφορίας, Τεχνικό Τμήμα και ένας Μηχανολόγος Μηχανικός</w:t>
      </w:r>
      <w:r>
        <w:rPr>
          <w:spacing w:val="6"/>
        </w:rPr>
        <w:t xml:space="preserve"> </w:t>
      </w:r>
      <w:r w:rsidRPr="00832520">
        <w:rPr>
          <w:spacing w:val="6"/>
        </w:rPr>
        <w:t xml:space="preserve">(ΑΕΙ/ΤΕΙ) ή Μηχανολόγος Αυτοκινήτων για το ΚΤΕΟ.   </w:t>
      </w:r>
    </w:p>
    <w:p w:rsidR="00844C4E" w:rsidRPr="00832520" w:rsidRDefault="00844C4E" w:rsidP="00832520">
      <w:pPr>
        <w:spacing w:line="312" w:lineRule="auto"/>
        <w:jc w:val="both"/>
        <w:rPr>
          <w:spacing w:val="6"/>
        </w:rPr>
      </w:pPr>
      <w:r w:rsidRPr="00832520">
        <w:rPr>
          <w:spacing w:val="6"/>
        </w:rPr>
        <w:t xml:space="preserve">Παρατηρείται το φαινόμενο έλλειψης ενδιαφέροντος από υπαλλήλους άλλων υπηρεσιών να στελεχώσουν την υπηρεσία μας,  λόγω φόρτου εργασίας , άμεσης επαφής με το κοινό-συνεχούς πίεσης εξυπηρέτησης των πολιτών και έλλειψης πρόσθετων οικονομικών κινήτρων (εκτός έδρας τεχνικών, υπερωρίες). Θα πρέπει εναλλακτικά να εξετασθεί το ενδεχόμενο να εργασθούν στην υπηρεσία μας κυρίως τεχνικοί υπάλληλοι άλλων υπηρεσιών </w:t>
      </w:r>
      <w:r w:rsidRPr="00832520">
        <w:rPr>
          <w:spacing w:val="6"/>
          <w:u w:val="single"/>
        </w:rPr>
        <w:t>με παράλληλα καθήκοντα</w:t>
      </w:r>
      <w:r w:rsidRPr="00832520">
        <w:rPr>
          <w:spacing w:val="6"/>
        </w:rPr>
        <w:t>.</w:t>
      </w:r>
    </w:p>
    <w:p w:rsidR="00844C4E" w:rsidRPr="00832520" w:rsidRDefault="00844C4E" w:rsidP="00832520">
      <w:pPr>
        <w:spacing w:after="0"/>
        <w:jc w:val="both"/>
        <w:rPr>
          <w:rFonts w:ascii="Verdana" w:hAnsi="Verdana"/>
          <w:spacing w:val="6"/>
          <w:sz w:val="20"/>
        </w:rPr>
      </w:pPr>
    </w:p>
    <w:p w:rsidR="00844C4E" w:rsidRPr="00832520" w:rsidRDefault="00844C4E" w:rsidP="00832520">
      <w:pPr>
        <w:spacing w:after="0"/>
        <w:jc w:val="both"/>
        <w:rPr>
          <w:rFonts w:ascii="Arial" w:hAnsi="Arial" w:cs="Arial"/>
          <w:bCs/>
          <w:spacing w:val="6"/>
        </w:rPr>
      </w:pPr>
    </w:p>
    <w:p w:rsidR="00844C4E" w:rsidRPr="00832520" w:rsidRDefault="00844C4E" w:rsidP="00832520">
      <w:pPr>
        <w:spacing w:after="0"/>
        <w:jc w:val="both"/>
        <w:rPr>
          <w:rFonts w:ascii="Arial" w:hAnsi="Arial" w:cs="Arial"/>
          <w:bCs/>
          <w:spacing w:val="6"/>
        </w:rPr>
      </w:pPr>
    </w:p>
    <w:p w:rsidR="00844C4E" w:rsidRPr="00832520" w:rsidRDefault="00844C4E" w:rsidP="00832520">
      <w:pPr>
        <w:spacing w:after="0"/>
        <w:jc w:val="both"/>
        <w:rPr>
          <w:spacing w:val="6"/>
        </w:rPr>
      </w:pPr>
    </w:p>
    <w:p w:rsidR="00844C4E" w:rsidRPr="00832520" w:rsidRDefault="00844C4E" w:rsidP="00832520">
      <w:pPr>
        <w:jc w:val="both"/>
        <w:rPr>
          <w:spacing w:val="6"/>
        </w:rPr>
      </w:pPr>
    </w:p>
    <w:sectPr w:rsidR="00844C4E" w:rsidRPr="00832520" w:rsidSect="008E5B94">
      <w:headerReference w:type="default" r:id="rId9"/>
      <w:footerReference w:type="default" r:id="rId10"/>
      <w:pgSz w:w="11906" w:h="16838" w:code="9"/>
      <w:pgMar w:top="1701" w:right="1418" w:bottom="1418" w:left="1701" w:header="567" w:footer="567"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C4E" w:rsidRDefault="00844C4E" w:rsidP="00726829">
      <w:pPr>
        <w:spacing w:after="0" w:line="240" w:lineRule="auto"/>
      </w:pPr>
      <w:r>
        <w:separator/>
      </w:r>
    </w:p>
  </w:endnote>
  <w:endnote w:type="continuationSeparator" w:id="0">
    <w:p w:rsidR="00844C4E" w:rsidRDefault="00844C4E" w:rsidP="007268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4E" w:rsidRPr="00726829" w:rsidRDefault="00844C4E" w:rsidP="008E5B94">
    <w:pPr>
      <w:pStyle w:val="a9"/>
      <w:spacing w:after="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0A0"/>
    </w:tblPr>
    <w:tblGrid>
      <w:gridCol w:w="3959"/>
      <w:gridCol w:w="1084"/>
      <w:gridCol w:w="3960"/>
    </w:tblGrid>
    <w:tr w:rsidR="00844C4E" w:rsidTr="00726829">
      <w:trPr>
        <w:trHeight w:val="151"/>
      </w:trPr>
      <w:tc>
        <w:tcPr>
          <w:tcW w:w="2250" w:type="pct"/>
          <w:tcBorders>
            <w:bottom w:val="single" w:sz="12" w:space="0" w:color="auto"/>
          </w:tcBorders>
        </w:tcPr>
        <w:p w:rsidR="00844C4E" w:rsidRDefault="00844C4E">
          <w:pPr>
            <w:pStyle w:val="a8"/>
            <w:rPr>
              <w:rFonts w:ascii="Cambria" w:hAnsi="Cambria"/>
              <w:b/>
              <w:bCs/>
            </w:rPr>
          </w:pPr>
        </w:p>
      </w:tc>
      <w:tc>
        <w:tcPr>
          <w:tcW w:w="500" w:type="pct"/>
          <w:vMerge w:val="restart"/>
          <w:noWrap/>
          <w:vAlign w:val="center"/>
        </w:tcPr>
        <w:p w:rsidR="00844C4E" w:rsidRPr="00726829" w:rsidRDefault="00844C4E">
          <w:pPr>
            <w:pStyle w:val="ab"/>
            <w:rPr>
              <w:rFonts w:ascii="Cambria" w:hAnsi="Cambria"/>
            </w:rPr>
          </w:pPr>
          <w:r w:rsidRPr="00726829">
            <w:rPr>
              <w:rFonts w:ascii="Cambria" w:hAnsi="Cambria"/>
              <w:b/>
            </w:rPr>
            <w:t xml:space="preserve">Σελίδα </w:t>
          </w:r>
          <w:fldSimple w:instr=" PAGE  \* MERGEFORMAT ">
            <w:r w:rsidR="0008766E" w:rsidRPr="0008766E">
              <w:rPr>
                <w:rFonts w:ascii="Cambria" w:hAnsi="Cambria"/>
                <w:b/>
                <w:noProof/>
              </w:rPr>
              <w:t>1</w:t>
            </w:r>
          </w:fldSimple>
        </w:p>
      </w:tc>
      <w:tc>
        <w:tcPr>
          <w:tcW w:w="2250" w:type="pct"/>
          <w:tcBorders>
            <w:bottom w:val="single" w:sz="12" w:space="0" w:color="auto"/>
          </w:tcBorders>
        </w:tcPr>
        <w:p w:rsidR="00844C4E" w:rsidRDefault="00844C4E">
          <w:pPr>
            <w:pStyle w:val="a8"/>
            <w:rPr>
              <w:rFonts w:ascii="Cambria" w:hAnsi="Cambria"/>
              <w:b/>
              <w:bCs/>
            </w:rPr>
          </w:pPr>
        </w:p>
      </w:tc>
    </w:tr>
    <w:tr w:rsidR="00844C4E" w:rsidTr="00726829">
      <w:trPr>
        <w:trHeight w:val="150"/>
      </w:trPr>
      <w:tc>
        <w:tcPr>
          <w:tcW w:w="2250" w:type="pct"/>
          <w:tcBorders>
            <w:top w:val="single" w:sz="12" w:space="0" w:color="auto"/>
          </w:tcBorders>
        </w:tcPr>
        <w:p w:rsidR="00844C4E" w:rsidRDefault="00844C4E">
          <w:pPr>
            <w:pStyle w:val="a8"/>
            <w:rPr>
              <w:rFonts w:ascii="Cambria" w:hAnsi="Cambria"/>
              <w:b/>
              <w:bCs/>
            </w:rPr>
          </w:pPr>
        </w:p>
      </w:tc>
      <w:tc>
        <w:tcPr>
          <w:tcW w:w="500" w:type="pct"/>
          <w:vMerge/>
        </w:tcPr>
        <w:p w:rsidR="00844C4E" w:rsidRDefault="00844C4E">
          <w:pPr>
            <w:pStyle w:val="a8"/>
            <w:jc w:val="center"/>
            <w:rPr>
              <w:rFonts w:ascii="Cambria" w:hAnsi="Cambria"/>
              <w:b/>
              <w:bCs/>
            </w:rPr>
          </w:pPr>
        </w:p>
      </w:tc>
      <w:tc>
        <w:tcPr>
          <w:tcW w:w="2250" w:type="pct"/>
          <w:tcBorders>
            <w:top w:val="single" w:sz="12" w:space="0" w:color="auto"/>
          </w:tcBorders>
        </w:tcPr>
        <w:p w:rsidR="00844C4E" w:rsidRDefault="00844C4E">
          <w:pPr>
            <w:pStyle w:val="a8"/>
            <w:rPr>
              <w:rFonts w:ascii="Cambria" w:hAnsi="Cambria"/>
              <w:b/>
              <w:bCs/>
            </w:rPr>
          </w:pPr>
        </w:p>
      </w:tc>
    </w:tr>
  </w:tbl>
  <w:p w:rsidR="00844C4E" w:rsidRPr="00726829" w:rsidRDefault="00844C4E" w:rsidP="00726829">
    <w:pPr>
      <w:pStyle w:val="a9"/>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C4E" w:rsidRDefault="00844C4E" w:rsidP="00726829">
      <w:pPr>
        <w:spacing w:after="0" w:line="240" w:lineRule="auto"/>
      </w:pPr>
      <w:r>
        <w:separator/>
      </w:r>
    </w:p>
  </w:footnote>
  <w:footnote w:type="continuationSeparator" w:id="0">
    <w:p w:rsidR="00844C4E" w:rsidRDefault="00844C4E" w:rsidP="007268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4E" w:rsidRPr="00726829" w:rsidRDefault="00844C4E" w:rsidP="00726829">
    <w:pPr>
      <w:pStyle w:val="a8"/>
      <w:pBdr>
        <w:bottom w:val="single" w:sz="12" w:space="1" w:color="auto"/>
      </w:pBdr>
      <w:tabs>
        <w:tab w:val="clear" w:pos="4153"/>
        <w:tab w:val="clear" w:pos="8306"/>
        <w:tab w:val="right" w:pos="8787"/>
      </w:tabs>
      <w:rPr>
        <w:i/>
      </w:rPr>
    </w:pPr>
    <w:r w:rsidRPr="00726829">
      <w:rPr>
        <w:sz w:val="24"/>
        <w:szCs w:val="24"/>
      </w:rPr>
      <w:t>Π.Ε. ΓΡΕΒΕΝΩΝ</w:t>
    </w:r>
    <w:r w:rsidRPr="00726829">
      <w:rPr>
        <w:b/>
        <w:i/>
        <w:sz w:val="24"/>
        <w:szCs w:val="24"/>
      </w:rPr>
      <w:tab/>
      <w:t>Απολογισμός Δράσης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0000004"/>
    <w:multiLevelType w:val="singleLevel"/>
    <w:tmpl w:val="00000004"/>
    <w:name w:val="WW8Num3"/>
    <w:lvl w:ilvl="0">
      <w:start w:val="1"/>
      <w:numFmt w:val="bullet"/>
      <w:lvlText w:val=""/>
      <w:lvlJc w:val="left"/>
      <w:pPr>
        <w:tabs>
          <w:tab w:val="num" w:pos="0"/>
        </w:tabs>
        <w:ind w:left="795" w:hanging="360"/>
      </w:pPr>
      <w:rPr>
        <w:rFonts w:ascii="Symbol" w:hAnsi="Symbol"/>
      </w:rPr>
    </w:lvl>
  </w:abstractNum>
  <w:abstractNum w:abstractNumId="1">
    <w:nsid w:val="04630223"/>
    <w:multiLevelType w:val="hybridMultilevel"/>
    <w:tmpl w:val="AB9E8018"/>
    <w:lvl w:ilvl="0" w:tplc="5D38AC26">
      <w:numFmt w:val="bullet"/>
      <w:lvlText w:val="-"/>
      <w:lvlJc w:val="left"/>
      <w:pPr>
        <w:tabs>
          <w:tab w:val="num" w:pos="450"/>
        </w:tabs>
        <w:ind w:left="450" w:hanging="360"/>
      </w:pPr>
      <w:rPr>
        <w:rFonts w:ascii="Times New Roman" w:eastAsia="Times New Roman" w:hAnsi="Times New Roman" w:hint="default"/>
      </w:rPr>
    </w:lvl>
    <w:lvl w:ilvl="1" w:tplc="04080003" w:tentative="1">
      <w:start w:val="1"/>
      <w:numFmt w:val="bullet"/>
      <w:lvlText w:val="o"/>
      <w:lvlJc w:val="left"/>
      <w:pPr>
        <w:tabs>
          <w:tab w:val="num" w:pos="1170"/>
        </w:tabs>
        <w:ind w:left="1170" w:hanging="360"/>
      </w:pPr>
      <w:rPr>
        <w:rFonts w:ascii="Courier New" w:hAnsi="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2">
    <w:nsid w:val="052621C3"/>
    <w:multiLevelType w:val="hybridMultilevel"/>
    <w:tmpl w:val="BD669AF0"/>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605F4"/>
    <w:multiLevelType w:val="hybridMultilevel"/>
    <w:tmpl w:val="2D0C8D3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E53"/>
    <w:multiLevelType w:val="hybridMultilevel"/>
    <w:tmpl w:val="AB686AE2"/>
    <w:lvl w:ilvl="0" w:tplc="04080011">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06B86415"/>
    <w:multiLevelType w:val="hybridMultilevel"/>
    <w:tmpl w:val="A6884DE6"/>
    <w:lvl w:ilvl="0" w:tplc="E5D2542A">
      <w:start w:val="1"/>
      <w:numFmt w:val="bullet"/>
      <w:lvlText w:val=""/>
      <w:lvlJc w:val="left"/>
      <w:pPr>
        <w:tabs>
          <w:tab w:val="num" w:pos="1800"/>
        </w:tabs>
        <w:ind w:left="1800" w:hanging="360"/>
      </w:pPr>
      <w:rPr>
        <w:rFonts w:ascii="Wingdings" w:hAnsi="Wingdings" w:hint="default"/>
      </w:rPr>
    </w:lvl>
    <w:lvl w:ilvl="1" w:tplc="04080003" w:tentative="1">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6">
    <w:nsid w:val="0A9D638F"/>
    <w:multiLevelType w:val="hybridMultilevel"/>
    <w:tmpl w:val="767E2DBA"/>
    <w:lvl w:ilvl="0" w:tplc="ACACDAE0">
      <w:start w:val="1"/>
      <w:numFmt w:val="decimal"/>
      <w:lvlText w:val="%1."/>
      <w:lvlJc w:val="center"/>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0AB57881"/>
    <w:multiLevelType w:val="hybridMultilevel"/>
    <w:tmpl w:val="65943D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AF91D18"/>
    <w:multiLevelType w:val="hybridMultilevel"/>
    <w:tmpl w:val="C9F431F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F04335D"/>
    <w:multiLevelType w:val="hybridMultilevel"/>
    <w:tmpl w:val="868420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F252A20"/>
    <w:multiLevelType w:val="hybridMultilevel"/>
    <w:tmpl w:val="8466B0A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0F317021"/>
    <w:multiLevelType w:val="multilevel"/>
    <w:tmpl w:val="95B6F92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53962E2"/>
    <w:multiLevelType w:val="hybridMultilevel"/>
    <w:tmpl w:val="8C261200"/>
    <w:lvl w:ilvl="0" w:tplc="25CA4392">
      <w:start w:val="5"/>
      <w:numFmt w:val="bullet"/>
      <w:lvlText w:val="-"/>
      <w:lvlJc w:val="left"/>
      <w:pPr>
        <w:tabs>
          <w:tab w:val="num" w:pos="1260"/>
        </w:tabs>
        <w:ind w:left="1260" w:hanging="360"/>
      </w:pPr>
      <w:rPr>
        <w:rFonts w:ascii="Tahoma" w:eastAsia="Times New Roman" w:hAnsi="Tahoma" w:hint="default"/>
      </w:rPr>
    </w:lvl>
    <w:lvl w:ilvl="1" w:tplc="04080003" w:tentative="1">
      <w:start w:val="1"/>
      <w:numFmt w:val="bullet"/>
      <w:lvlText w:val="o"/>
      <w:lvlJc w:val="left"/>
      <w:pPr>
        <w:tabs>
          <w:tab w:val="num" w:pos="1980"/>
        </w:tabs>
        <w:ind w:left="1980" w:hanging="360"/>
      </w:pPr>
      <w:rPr>
        <w:rFonts w:ascii="Courier New" w:hAnsi="Courier New" w:hint="default"/>
      </w:rPr>
    </w:lvl>
    <w:lvl w:ilvl="2" w:tplc="04080005" w:tentative="1">
      <w:start w:val="1"/>
      <w:numFmt w:val="bullet"/>
      <w:lvlText w:val=""/>
      <w:lvlJc w:val="left"/>
      <w:pPr>
        <w:tabs>
          <w:tab w:val="num" w:pos="2700"/>
        </w:tabs>
        <w:ind w:left="2700" w:hanging="360"/>
      </w:pPr>
      <w:rPr>
        <w:rFonts w:ascii="Wingdings" w:hAnsi="Wingdings" w:hint="default"/>
      </w:rPr>
    </w:lvl>
    <w:lvl w:ilvl="3" w:tplc="04080001" w:tentative="1">
      <w:start w:val="1"/>
      <w:numFmt w:val="bullet"/>
      <w:lvlText w:val=""/>
      <w:lvlJc w:val="left"/>
      <w:pPr>
        <w:tabs>
          <w:tab w:val="num" w:pos="3420"/>
        </w:tabs>
        <w:ind w:left="3420" w:hanging="360"/>
      </w:pPr>
      <w:rPr>
        <w:rFonts w:ascii="Symbol" w:hAnsi="Symbol" w:hint="default"/>
      </w:rPr>
    </w:lvl>
    <w:lvl w:ilvl="4" w:tplc="04080003" w:tentative="1">
      <w:start w:val="1"/>
      <w:numFmt w:val="bullet"/>
      <w:lvlText w:val="o"/>
      <w:lvlJc w:val="left"/>
      <w:pPr>
        <w:tabs>
          <w:tab w:val="num" w:pos="4140"/>
        </w:tabs>
        <w:ind w:left="4140" w:hanging="360"/>
      </w:pPr>
      <w:rPr>
        <w:rFonts w:ascii="Courier New" w:hAnsi="Courier New" w:hint="default"/>
      </w:rPr>
    </w:lvl>
    <w:lvl w:ilvl="5" w:tplc="04080005" w:tentative="1">
      <w:start w:val="1"/>
      <w:numFmt w:val="bullet"/>
      <w:lvlText w:val=""/>
      <w:lvlJc w:val="left"/>
      <w:pPr>
        <w:tabs>
          <w:tab w:val="num" w:pos="4860"/>
        </w:tabs>
        <w:ind w:left="4860" w:hanging="360"/>
      </w:pPr>
      <w:rPr>
        <w:rFonts w:ascii="Wingdings" w:hAnsi="Wingdings" w:hint="default"/>
      </w:rPr>
    </w:lvl>
    <w:lvl w:ilvl="6" w:tplc="04080001" w:tentative="1">
      <w:start w:val="1"/>
      <w:numFmt w:val="bullet"/>
      <w:lvlText w:val=""/>
      <w:lvlJc w:val="left"/>
      <w:pPr>
        <w:tabs>
          <w:tab w:val="num" w:pos="5580"/>
        </w:tabs>
        <w:ind w:left="5580" w:hanging="360"/>
      </w:pPr>
      <w:rPr>
        <w:rFonts w:ascii="Symbol" w:hAnsi="Symbol" w:hint="default"/>
      </w:rPr>
    </w:lvl>
    <w:lvl w:ilvl="7" w:tplc="04080003" w:tentative="1">
      <w:start w:val="1"/>
      <w:numFmt w:val="bullet"/>
      <w:lvlText w:val="o"/>
      <w:lvlJc w:val="left"/>
      <w:pPr>
        <w:tabs>
          <w:tab w:val="num" w:pos="6300"/>
        </w:tabs>
        <w:ind w:left="6300" w:hanging="360"/>
      </w:pPr>
      <w:rPr>
        <w:rFonts w:ascii="Courier New" w:hAnsi="Courier New" w:hint="default"/>
      </w:rPr>
    </w:lvl>
    <w:lvl w:ilvl="8" w:tplc="04080005" w:tentative="1">
      <w:start w:val="1"/>
      <w:numFmt w:val="bullet"/>
      <w:lvlText w:val=""/>
      <w:lvlJc w:val="left"/>
      <w:pPr>
        <w:tabs>
          <w:tab w:val="num" w:pos="7020"/>
        </w:tabs>
        <w:ind w:left="7020" w:hanging="360"/>
      </w:pPr>
      <w:rPr>
        <w:rFonts w:ascii="Wingdings" w:hAnsi="Wingdings" w:hint="default"/>
      </w:rPr>
    </w:lvl>
  </w:abstractNum>
  <w:abstractNum w:abstractNumId="13">
    <w:nsid w:val="193C40EE"/>
    <w:multiLevelType w:val="hybridMultilevel"/>
    <w:tmpl w:val="53625A14"/>
    <w:lvl w:ilvl="0" w:tplc="F586C41E">
      <w:start w:val="1"/>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74D75DF"/>
    <w:multiLevelType w:val="hybridMultilevel"/>
    <w:tmpl w:val="A97459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2FFD2A84"/>
    <w:multiLevelType w:val="hybridMultilevel"/>
    <w:tmpl w:val="F0AA41BC"/>
    <w:lvl w:ilvl="0" w:tplc="C9D6C920">
      <w:start w:val="1"/>
      <w:numFmt w:val="decimal"/>
      <w:lvlText w:val="%1."/>
      <w:lvlJc w:val="left"/>
      <w:pPr>
        <w:tabs>
          <w:tab w:val="num" w:pos="2062"/>
        </w:tabs>
        <w:ind w:left="2062" w:hanging="360"/>
      </w:pPr>
      <w:rPr>
        <w:rFonts w:cs="Times New Roman"/>
        <w:b/>
      </w:rPr>
    </w:lvl>
    <w:lvl w:ilvl="1" w:tplc="3AA645FE">
      <w:start w:val="3"/>
      <w:numFmt w:val="bullet"/>
      <w:lvlText w:val="-"/>
      <w:lvlJc w:val="left"/>
      <w:pPr>
        <w:tabs>
          <w:tab w:val="num" w:pos="2782"/>
        </w:tabs>
        <w:ind w:left="2782" w:hanging="360"/>
      </w:pPr>
      <w:rPr>
        <w:rFonts w:ascii="Arial" w:eastAsia="Times New Roman" w:hAnsi="Arial" w:hint="default"/>
      </w:rPr>
    </w:lvl>
    <w:lvl w:ilvl="2" w:tplc="0408001B" w:tentative="1">
      <w:start w:val="1"/>
      <w:numFmt w:val="lowerRoman"/>
      <w:lvlText w:val="%3."/>
      <w:lvlJc w:val="right"/>
      <w:pPr>
        <w:tabs>
          <w:tab w:val="num" w:pos="3502"/>
        </w:tabs>
        <w:ind w:left="3502" w:hanging="180"/>
      </w:pPr>
      <w:rPr>
        <w:rFonts w:cs="Times New Roman"/>
      </w:rPr>
    </w:lvl>
    <w:lvl w:ilvl="3" w:tplc="0408000F" w:tentative="1">
      <w:start w:val="1"/>
      <w:numFmt w:val="decimal"/>
      <w:lvlText w:val="%4."/>
      <w:lvlJc w:val="left"/>
      <w:pPr>
        <w:tabs>
          <w:tab w:val="num" w:pos="4222"/>
        </w:tabs>
        <w:ind w:left="4222" w:hanging="360"/>
      </w:pPr>
      <w:rPr>
        <w:rFonts w:cs="Times New Roman"/>
      </w:rPr>
    </w:lvl>
    <w:lvl w:ilvl="4" w:tplc="04080019" w:tentative="1">
      <w:start w:val="1"/>
      <w:numFmt w:val="lowerLetter"/>
      <w:lvlText w:val="%5."/>
      <w:lvlJc w:val="left"/>
      <w:pPr>
        <w:tabs>
          <w:tab w:val="num" w:pos="4942"/>
        </w:tabs>
        <w:ind w:left="4942" w:hanging="360"/>
      </w:pPr>
      <w:rPr>
        <w:rFonts w:cs="Times New Roman"/>
      </w:rPr>
    </w:lvl>
    <w:lvl w:ilvl="5" w:tplc="0408001B" w:tentative="1">
      <w:start w:val="1"/>
      <w:numFmt w:val="lowerRoman"/>
      <w:lvlText w:val="%6."/>
      <w:lvlJc w:val="right"/>
      <w:pPr>
        <w:tabs>
          <w:tab w:val="num" w:pos="5662"/>
        </w:tabs>
        <w:ind w:left="5662" w:hanging="180"/>
      </w:pPr>
      <w:rPr>
        <w:rFonts w:cs="Times New Roman"/>
      </w:rPr>
    </w:lvl>
    <w:lvl w:ilvl="6" w:tplc="0408000F" w:tentative="1">
      <w:start w:val="1"/>
      <w:numFmt w:val="decimal"/>
      <w:lvlText w:val="%7."/>
      <w:lvlJc w:val="left"/>
      <w:pPr>
        <w:tabs>
          <w:tab w:val="num" w:pos="6382"/>
        </w:tabs>
        <w:ind w:left="6382" w:hanging="360"/>
      </w:pPr>
      <w:rPr>
        <w:rFonts w:cs="Times New Roman"/>
      </w:rPr>
    </w:lvl>
    <w:lvl w:ilvl="7" w:tplc="04080019" w:tentative="1">
      <w:start w:val="1"/>
      <w:numFmt w:val="lowerLetter"/>
      <w:lvlText w:val="%8."/>
      <w:lvlJc w:val="left"/>
      <w:pPr>
        <w:tabs>
          <w:tab w:val="num" w:pos="7102"/>
        </w:tabs>
        <w:ind w:left="7102" w:hanging="360"/>
      </w:pPr>
      <w:rPr>
        <w:rFonts w:cs="Times New Roman"/>
      </w:rPr>
    </w:lvl>
    <w:lvl w:ilvl="8" w:tplc="0408001B" w:tentative="1">
      <w:start w:val="1"/>
      <w:numFmt w:val="lowerRoman"/>
      <w:lvlText w:val="%9."/>
      <w:lvlJc w:val="right"/>
      <w:pPr>
        <w:tabs>
          <w:tab w:val="num" w:pos="7822"/>
        </w:tabs>
        <w:ind w:left="7822" w:hanging="180"/>
      </w:pPr>
      <w:rPr>
        <w:rFonts w:cs="Times New Roman"/>
      </w:rPr>
    </w:lvl>
  </w:abstractNum>
  <w:abstractNum w:abstractNumId="16">
    <w:nsid w:val="331A2CF2"/>
    <w:multiLevelType w:val="hybridMultilevel"/>
    <w:tmpl w:val="B8763858"/>
    <w:lvl w:ilvl="0" w:tplc="D422CB28">
      <w:start w:val="1"/>
      <w:numFmt w:val="decimal"/>
      <w:lvlText w:val="%1."/>
      <w:lvlJc w:val="left"/>
      <w:pPr>
        <w:tabs>
          <w:tab w:val="num" w:pos="928"/>
        </w:tabs>
        <w:ind w:left="928" w:hanging="360"/>
      </w:pPr>
      <w:rPr>
        <w:rFonts w:cs="Times New Roman"/>
        <w:b/>
      </w:rPr>
    </w:lvl>
    <w:lvl w:ilvl="1" w:tplc="04080019" w:tentative="1">
      <w:start w:val="1"/>
      <w:numFmt w:val="lowerLetter"/>
      <w:lvlText w:val="%2."/>
      <w:lvlJc w:val="left"/>
      <w:pPr>
        <w:tabs>
          <w:tab w:val="num" w:pos="1648"/>
        </w:tabs>
        <w:ind w:left="1648" w:hanging="360"/>
      </w:pPr>
      <w:rPr>
        <w:rFonts w:cs="Times New Roman"/>
      </w:rPr>
    </w:lvl>
    <w:lvl w:ilvl="2" w:tplc="0408001B" w:tentative="1">
      <w:start w:val="1"/>
      <w:numFmt w:val="lowerRoman"/>
      <w:lvlText w:val="%3."/>
      <w:lvlJc w:val="right"/>
      <w:pPr>
        <w:tabs>
          <w:tab w:val="num" w:pos="2368"/>
        </w:tabs>
        <w:ind w:left="2368" w:hanging="180"/>
      </w:pPr>
      <w:rPr>
        <w:rFonts w:cs="Times New Roman"/>
      </w:rPr>
    </w:lvl>
    <w:lvl w:ilvl="3" w:tplc="0408000F" w:tentative="1">
      <w:start w:val="1"/>
      <w:numFmt w:val="decimal"/>
      <w:lvlText w:val="%4."/>
      <w:lvlJc w:val="left"/>
      <w:pPr>
        <w:tabs>
          <w:tab w:val="num" w:pos="3088"/>
        </w:tabs>
        <w:ind w:left="3088" w:hanging="360"/>
      </w:pPr>
      <w:rPr>
        <w:rFonts w:cs="Times New Roman"/>
      </w:rPr>
    </w:lvl>
    <w:lvl w:ilvl="4" w:tplc="04080019" w:tentative="1">
      <w:start w:val="1"/>
      <w:numFmt w:val="lowerLetter"/>
      <w:lvlText w:val="%5."/>
      <w:lvlJc w:val="left"/>
      <w:pPr>
        <w:tabs>
          <w:tab w:val="num" w:pos="3808"/>
        </w:tabs>
        <w:ind w:left="3808" w:hanging="360"/>
      </w:pPr>
      <w:rPr>
        <w:rFonts w:cs="Times New Roman"/>
      </w:rPr>
    </w:lvl>
    <w:lvl w:ilvl="5" w:tplc="0408001B" w:tentative="1">
      <w:start w:val="1"/>
      <w:numFmt w:val="lowerRoman"/>
      <w:lvlText w:val="%6."/>
      <w:lvlJc w:val="right"/>
      <w:pPr>
        <w:tabs>
          <w:tab w:val="num" w:pos="4528"/>
        </w:tabs>
        <w:ind w:left="4528" w:hanging="180"/>
      </w:pPr>
      <w:rPr>
        <w:rFonts w:cs="Times New Roman"/>
      </w:rPr>
    </w:lvl>
    <w:lvl w:ilvl="6" w:tplc="0408000F" w:tentative="1">
      <w:start w:val="1"/>
      <w:numFmt w:val="decimal"/>
      <w:lvlText w:val="%7."/>
      <w:lvlJc w:val="left"/>
      <w:pPr>
        <w:tabs>
          <w:tab w:val="num" w:pos="5248"/>
        </w:tabs>
        <w:ind w:left="5248" w:hanging="360"/>
      </w:pPr>
      <w:rPr>
        <w:rFonts w:cs="Times New Roman"/>
      </w:rPr>
    </w:lvl>
    <w:lvl w:ilvl="7" w:tplc="04080019" w:tentative="1">
      <w:start w:val="1"/>
      <w:numFmt w:val="lowerLetter"/>
      <w:lvlText w:val="%8."/>
      <w:lvlJc w:val="left"/>
      <w:pPr>
        <w:tabs>
          <w:tab w:val="num" w:pos="5968"/>
        </w:tabs>
        <w:ind w:left="5968" w:hanging="360"/>
      </w:pPr>
      <w:rPr>
        <w:rFonts w:cs="Times New Roman"/>
      </w:rPr>
    </w:lvl>
    <w:lvl w:ilvl="8" w:tplc="0408001B" w:tentative="1">
      <w:start w:val="1"/>
      <w:numFmt w:val="lowerRoman"/>
      <w:lvlText w:val="%9."/>
      <w:lvlJc w:val="right"/>
      <w:pPr>
        <w:tabs>
          <w:tab w:val="num" w:pos="6688"/>
        </w:tabs>
        <w:ind w:left="6688" w:hanging="180"/>
      </w:pPr>
      <w:rPr>
        <w:rFonts w:cs="Times New Roman"/>
      </w:rPr>
    </w:lvl>
  </w:abstractNum>
  <w:abstractNum w:abstractNumId="17">
    <w:nsid w:val="395D5A51"/>
    <w:multiLevelType w:val="hybridMultilevel"/>
    <w:tmpl w:val="257C6FD8"/>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8">
    <w:nsid w:val="3DF937C0"/>
    <w:multiLevelType w:val="hybridMultilevel"/>
    <w:tmpl w:val="E66E9F16"/>
    <w:lvl w:ilvl="0" w:tplc="88CA0E64">
      <w:start w:val="1"/>
      <w:numFmt w:val="decimal"/>
      <w:lvlText w:val="%1."/>
      <w:lvlJc w:val="left"/>
      <w:pPr>
        <w:ind w:left="720" w:hanging="360"/>
      </w:pPr>
      <w:rPr>
        <w:rFonts w:cs="Times New Roman"/>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405C3B3E"/>
    <w:multiLevelType w:val="multilevel"/>
    <w:tmpl w:val="6CC0779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2EE79B2"/>
    <w:multiLevelType w:val="hybridMultilevel"/>
    <w:tmpl w:val="ECFE7A46"/>
    <w:lvl w:ilvl="0" w:tplc="ACACDAE0">
      <w:start w:val="1"/>
      <w:numFmt w:val="decimal"/>
      <w:lvlText w:val="%1."/>
      <w:lvlJc w:val="center"/>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32A6DB9"/>
    <w:multiLevelType w:val="hybridMultilevel"/>
    <w:tmpl w:val="6318F05A"/>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6A55A2F"/>
    <w:multiLevelType w:val="hybridMultilevel"/>
    <w:tmpl w:val="098C7F2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7AE25BC"/>
    <w:multiLevelType w:val="hybridMultilevel"/>
    <w:tmpl w:val="95B6F92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F8435B1"/>
    <w:multiLevelType w:val="hybridMultilevel"/>
    <w:tmpl w:val="F87A054A"/>
    <w:lvl w:ilvl="0" w:tplc="AC362818">
      <w:start w:val="1"/>
      <w:numFmt w:val="decimal"/>
      <w:lvlText w:val="%1."/>
      <w:lvlJc w:val="left"/>
      <w:pPr>
        <w:tabs>
          <w:tab w:val="num" w:pos="1080"/>
        </w:tabs>
        <w:ind w:left="1080" w:hanging="720"/>
      </w:pPr>
      <w:rPr>
        <w:rFonts w:cs="Times New Roman" w:hint="default"/>
      </w:rPr>
    </w:lvl>
    <w:lvl w:ilvl="1" w:tplc="F6D27734">
      <w:start w:val="1"/>
      <w:numFmt w:val="bullet"/>
      <w:lvlText w:val=""/>
      <w:lvlJc w:val="left"/>
      <w:pPr>
        <w:tabs>
          <w:tab w:val="num" w:pos="1440"/>
        </w:tabs>
        <w:ind w:left="1364" w:hanging="284"/>
      </w:pPr>
      <w:rPr>
        <w:rFonts w:ascii="Wingdings" w:hAnsi="Wingdings" w:hint="default"/>
        <w:b/>
        <w:i w:val="0"/>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5B3F553C"/>
    <w:multiLevelType w:val="hybridMultilevel"/>
    <w:tmpl w:val="51FCC596"/>
    <w:lvl w:ilvl="0" w:tplc="8974CFF6">
      <w:start w:val="1"/>
      <w:numFmt w:val="bullet"/>
      <w:lvlText w:val=""/>
      <w:lvlJc w:val="left"/>
      <w:pPr>
        <w:tabs>
          <w:tab w:val="num" w:pos="2432"/>
        </w:tabs>
        <w:ind w:left="2432" w:hanging="360"/>
      </w:pPr>
      <w:rPr>
        <w:rFonts w:ascii="Wingdings" w:hAnsi="Wingdings" w:hint="default"/>
      </w:rPr>
    </w:lvl>
    <w:lvl w:ilvl="1" w:tplc="8974CFF6">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620D62FE"/>
    <w:multiLevelType w:val="hybridMultilevel"/>
    <w:tmpl w:val="8BC20AEC"/>
    <w:lvl w:ilvl="0" w:tplc="C31C85B8">
      <w:start w:val="1"/>
      <w:numFmt w:val="decimal"/>
      <w:lvlText w:val="%1)"/>
      <w:lvlJc w:val="left"/>
      <w:pPr>
        <w:ind w:left="420" w:hanging="360"/>
      </w:pPr>
      <w:rPr>
        <w:rFonts w:cs="Times New Roman" w:hint="default"/>
      </w:rPr>
    </w:lvl>
    <w:lvl w:ilvl="1" w:tplc="04080019" w:tentative="1">
      <w:start w:val="1"/>
      <w:numFmt w:val="lowerLetter"/>
      <w:lvlText w:val="%2."/>
      <w:lvlJc w:val="left"/>
      <w:pPr>
        <w:ind w:left="1140" w:hanging="360"/>
      </w:pPr>
      <w:rPr>
        <w:rFonts w:cs="Times New Roman"/>
      </w:rPr>
    </w:lvl>
    <w:lvl w:ilvl="2" w:tplc="0408001B" w:tentative="1">
      <w:start w:val="1"/>
      <w:numFmt w:val="lowerRoman"/>
      <w:lvlText w:val="%3."/>
      <w:lvlJc w:val="right"/>
      <w:pPr>
        <w:ind w:left="1860" w:hanging="180"/>
      </w:pPr>
      <w:rPr>
        <w:rFonts w:cs="Times New Roman"/>
      </w:rPr>
    </w:lvl>
    <w:lvl w:ilvl="3" w:tplc="0408000F" w:tentative="1">
      <w:start w:val="1"/>
      <w:numFmt w:val="decimal"/>
      <w:lvlText w:val="%4."/>
      <w:lvlJc w:val="left"/>
      <w:pPr>
        <w:ind w:left="2580" w:hanging="360"/>
      </w:pPr>
      <w:rPr>
        <w:rFonts w:cs="Times New Roman"/>
      </w:rPr>
    </w:lvl>
    <w:lvl w:ilvl="4" w:tplc="04080019" w:tentative="1">
      <w:start w:val="1"/>
      <w:numFmt w:val="lowerLetter"/>
      <w:lvlText w:val="%5."/>
      <w:lvlJc w:val="left"/>
      <w:pPr>
        <w:ind w:left="3300" w:hanging="360"/>
      </w:pPr>
      <w:rPr>
        <w:rFonts w:cs="Times New Roman"/>
      </w:rPr>
    </w:lvl>
    <w:lvl w:ilvl="5" w:tplc="0408001B" w:tentative="1">
      <w:start w:val="1"/>
      <w:numFmt w:val="lowerRoman"/>
      <w:lvlText w:val="%6."/>
      <w:lvlJc w:val="right"/>
      <w:pPr>
        <w:ind w:left="4020" w:hanging="180"/>
      </w:pPr>
      <w:rPr>
        <w:rFonts w:cs="Times New Roman"/>
      </w:rPr>
    </w:lvl>
    <w:lvl w:ilvl="6" w:tplc="0408000F" w:tentative="1">
      <w:start w:val="1"/>
      <w:numFmt w:val="decimal"/>
      <w:lvlText w:val="%7."/>
      <w:lvlJc w:val="left"/>
      <w:pPr>
        <w:ind w:left="4740" w:hanging="360"/>
      </w:pPr>
      <w:rPr>
        <w:rFonts w:cs="Times New Roman"/>
      </w:rPr>
    </w:lvl>
    <w:lvl w:ilvl="7" w:tplc="04080019" w:tentative="1">
      <w:start w:val="1"/>
      <w:numFmt w:val="lowerLetter"/>
      <w:lvlText w:val="%8."/>
      <w:lvlJc w:val="left"/>
      <w:pPr>
        <w:ind w:left="5460" w:hanging="360"/>
      </w:pPr>
      <w:rPr>
        <w:rFonts w:cs="Times New Roman"/>
      </w:rPr>
    </w:lvl>
    <w:lvl w:ilvl="8" w:tplc="0408001B" w:tentative="1">
      <w:start w:val="1"/>
      <w:numFmt w:val="lowerRoman"/>
      <w:lvlText w:val="%9."/>
      <w:lvlJc w:val="right"/>
      <w:pPr>
        <w:ind w:left="6180" w:hanging="180"/>
      </w:pPr>
      <w:rPr>
        <w:rFonts w:cs="Times New Roman"/>
      </w:rPr>
    </w:lvl>
  </w:abstractNum>
  <w:abstractNum w:abstractNumId="27">
    <w:nsid w:val="70A653C1"/>
    <w:multiLevelType w:val="hybridMultilevel"/>
    <w:tmpl w:val="78E0BF8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70D2036A"/>
    <w:multiLevelType w:val="hybridMultilevel"/>
    <w:tmpl w:val="4D8A23A6"/>
    <w:lvl w:ilvl="0" w:tplc="25CA4392">
      <w:start w:val="5"/>
      <w:numFmt w:val="bullet"/>
      <w:lvlText w:val="-"/>
      <w:lvlJc w:val="left"/>
      <w:pPr>
        <w:ind w:left="720" w:hanging="360"/>
      </w:pPr>
      <w:rPr>
        <w:rFonts w:ascii="Tahoma" w:eastAsia="Times New Roman" w:hAnsi="Tahom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5ED5DC8"/>
    <w:multiLevelType w:val="hybridMultilevel"/>
    <w:tmpl w:val="07245EA0"/>
    <w:lvl w:ilvl="0" w:tplc="3D24D9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8273F43"/>
    <w:multiLevelType w:val="hybridMultilevel"/>
    <w:tmpl w:val="5984AC8C"/>
    <w:lvl w:ilvl="0" w:tplc="04080007">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7C7F6D99"/>
    <w:multiLevelType w:val="hybridMultilevel"/>
    <w:tmpl w:val="AB686AE2"/>
    <w:lvl w:ilvl="0" w:tplc="04080011">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7E9202F6"/>
    <w:multiLevelType w:val="hybridMultilevel"/>
    <w:tmpl w:val="6CC0779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9"/>
  </w:num>
  <w:num w:numId="3">
    <w:abstractNumId w:val="22"/>
  </w:num>
  <w:num w:numId="4">
    <w:abstractNumId w:val="24"/>
  </w:num>
  <w:num w:numId="5">
    <w:abstractNumId w:val="5"/>
  </w:num>
  <w:num w:numId="6">
    <w:abstractNumId w:val="14"/>
  </w:num>
  <w:num w:numId="7">
    <w:abstractNumId w:val="0"/>
  </w:num>
  <w:num w:numId="8">
    <w:abstractNumId w:val="23"/>
  </w:num>
  <w:num w:numId="9">
    <w:abstractNumId w:val="11"/>
  </w:num>
  <w:num w:numId="10">
    <w:abstractNumId w:val="30"/>
  </w:num>
  <w:num w:numId="11">
    <w:abstractNumId w:val="20"/>
  </w:num>
  <w:num w:numId="12">
    <w:abstractNumId w:val="26"/>
  </w:num>
  <w:num w:numId="13">
    <w:abstractNumId w:val="12"/>
  </w:num>
  <w:num w:numId="14">
    <w:abstractNumId w:val="25"/>
  </w:num>
  <w:num w:numId="15">
    <w:abstractNumId w:val="8"/>
  </w:num>
  <w:num w:numId="16">
    <w:abstractNumId w:val="17"/>
  </w:num>
  <w:num w:numId="17">
    <w:abstractNumId w:val="27"/>
  </w:num>
  <w:num w:numId="18">
    <w:abstractNumId w:val="13"/>
  </w:num>
  <w:num w:numId="19">
    <w:abstractNumId w:val="1"/>
  </w:num>
  <w:num w:numId="20">
    <w:abstractNumId w:val="10"/>
  </w:num>
  <w:num w:numId="21">
    <w:abstractNumId w:val="31"/>
  </w:num>
  <w:num w:numId="22">
    <w:abstractNumId w:val="4"/>
  </w:num>
  <w:num w:numId="23">
    <w:abstractNumId w:val="6"/>
  </w:num>
  <w:num w:numId="24">
    <w:abstractNumId w:val="21"/>
  </w:num>
  <w:num w:numId="25">
    <w:abstractNumId w:val="32"/>
  </w:num>
  <w:num w:numId="26">
    <w:abstractNumId w:val="19"/>
  </w:num>
  <w:num w:numId="27">
    <w:abstractNumId w:val="3"/>
  </w:num>
  <w:num w:numId="28">
    <w:abstractNumId w:val="28"/>
  </w:num>
  <w:num w:numId="29">
    <w:abstractNumId w:val="7"/>
  </w:num>
  <w:num w:numId="30">
    <w:abstractNumId w:val="9"/>
  </w:num>
  <w:num w:numId="31">
    <w:abstractNumId w:val="18"/>
  </w:num>
  <w:num w:numId="32">
    <w:abstractNumId w:val="16"/>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0256"/>
    <w:rsid w:val="000056B0"/>
    <w:rsid w:val="000668B2"/>
    <w:rsid w:val="00067897"/>
    <w:rsid w:val="000864AA"/>
    <w:rsid w:val="0008766E"/>
    <w:rsid w:val="000A7104"/>
    <w:rsid w:val="000A7FC1"/>
    <w:rsid w:val="000B5955"/>
    <w:rsid w:val="000B7C06"/>
    <w:rsid w:val="000D4E7F"/>
    <w:rsid w:val="000E38ED"/>
    <w:rsid w:val="000F620C"/>
    <w:rsid w:val="00103176"/>
    <w:rsid w:val="00107A00"/>
    <w:rsid w:val="00136E40"/>
    <w:rsid w:val="00182537"/>
    <w:rsid w:val="00191948"/>
    <w:rsid w:val="001A7853"/>
    <w:rsid w:val="001D5128"/>
    <w:rsid w:val="001D6F0D"/>
    <w:rsid w:val="001F324C"/>
    <w:rsid w:val="0020129A"/>
    <w:rsid w:val="00204277"/>
    <w:rsid w:val="00214454"/>
    <w:rsid w:val="002449D1"/>
    <w:rsid w:val="0025117C"/>
    <w:rsid w:val="00253BE0"/>
    <w:rsid w:val="002730FE"/>
    <w:rsid w:val="00273EC6"/>
    <w:rsid w:val="002844C1"/>
    <w:rsid w:val="002A663F"/>
    <w:rsid w:val="002A68B1"/>
    <w:rsid w:val="002A6EA2"/>
    <w:rsid w:val="002D1577"/>
    <w:rsid w:val="002E4A9B"/>
    <w:rsid w:val="002F358E"/>
    <w:rsid w:val="00301DAD"/>
    <w:rsid w:val="00303060"/>
    <w:rsid w:val="003135A3"/>
    <w:rsid w:val="003169EE"/>
    <w:rsid w:val="00322E17"/>
    <w:rsid w:val="0033174A"/>
    <w:rsid w:val="00337C4C"/>
    <w:rsid w:val="003438F0"/>
    <w:rsid w:val="00347567"/>
    <w:rsid w:val="003533B9"/>
    <w:rsid w:val="00363DB3"/>
    <w:rsid w:val="00364D8D"/>
    <w:rsid w:val="003653C4"/>
    <w:rsid w:val="00373DAF"/>
    <w:rsid w:val="0037603A"/>
    <w:rsid w:val="0038148C"/>
    <w:rsid w:val="00392A32"/>
    <w:rsid w:val="003C0B5C"/>
    <w:rsid w:val="003C5828"/>
    <w:rsid w:val="003D1B0F"/>
    <w:rsid w:val="003E2DDD"/>
    <w:rsid w:val="003E7028"/>
    <w:rsid w:val="00414FF7"/>
    <w:rsid w:val="00446B1F"/>
    <w:rsid w:val="004473C0"/>
    <w:rsid w:val="00457084"/>
    <w:rsid w:val="004610B6"/>
    <w:rsid w:val="00462335"/>
    <w:rsid w:val="004651E7"/>
    <w:rsid w:val="00474985"/>
    <w:rsid w:val="00477732"/>
    <w:rsid w:val="0048638F"/>
    <w:rsid w:val="00494E09"/>
    <w:rsid w:val="004B1F14"/>
    <w:rsid w:val="004B5A93"/>
    <w:rsid w:val="004D2C46"/>
    <w:rsid w:val="004D404A"/>
    <w:rsid w:val="004F52AC"/>
    <w:rsid w:val="00510F9F"/>
    <w:rsid w:val="00516DFD"/>
    <w:rsid w:val="00530BD9"/>
    <w:rsid w:val="0054310C"/>
    <w:rsid w:val="005432E0"/>
    <w:rsid w:val="0054602D"/>
    <w:rsid w:val="0055074F"/>
    <w:rsid w:val="00572912"/>
    <w:rsid w:val="00572CD8"/>
    <w:rsid w:val="00580FCF"/>
    <w:rsid w:val="005A3328"/>
    <w:rsid w:val="005C368A"/>
    <w:rsid w:val="005C5042"/>
    <w:rsid w:val="005E0A84"/>
    <w:rsid w:val="00651A19"/>
    <w:rsid w:val="00653112"/>
    <w:rsid w:val="00655245"/>
    <w:rsid w:val="00656E79"/>
    <w:rsid w:val="006635B9"/>
    <w:rsid w:val="0067672D"/>
    <w:rsid w:val="00683A63"/>
    <w:rsid w:val="006A7766"/>
    <w:rsid w:val="006E147B"/>
    <w:rsid w:val="006E6562"/>
    <w:rsid w:val="00726829"/>
    <w:rsid w:val="00736D78"/>
    <w:rsid w:val="00744D47"/>
    <w:rsid w:val="007461C3"/>
    <w:rsid w:val="00750135"/>
    <w:rsid w:val="0075348A"/>
    <w:rsid w:val="00763ED4"/>
    <w:rsid w:val="00770218"/>
    <w:rsid w:val="007776B9"/>
    <w:rsid w:val="0078231C"/>
    <w:rsid w:val="007A69CD"/>
    <w:rsid w:val="007B0021"/>
    <w:rsid w:val="007D187D"/>
    <w:rsid w:val="007D7938"/>
    <w:rsid w:val="008037BE"/>
    <w:rsid w:val="00816816"/>
    <w:rsid w:val="00821D8D"/>
    <w:rsid w:val="00830DE2"/>
    <w:rsid w:val="00832520"/>
    <w:rsid w:val="00843706"/>
    <w:rsid w:val="00844C4E"/>
    <w:rsid w:val="0086079A"/>
    <w:rsid w:val="0086417A"/>
    <w:rsid w:val="00872605"/>
    <w:rsid w:val="0087708E"/>
    <w:rsid w:val="00880229"/>
    <w:rsid w:val="00886F23"/>
    <w:rsid w:val="00890DAD"/>
    <w:rsid w:val="00890E82"/>
    <w:rsid w:val="008B2FDD"/>
    <w:rsid w:val="008B4B4C"/>
    <w:rsid w:val="008C75B8"/>
    <w:rsid w:val="008D124E"/>
    <w:rsid w:val="008E5B94"/>
    <w:rsid w:val="008F10F2"/>
    <w:rsid w:val="0090044C"/>
    <w:rsid w:val="00915DBE"/>
    <w:rsid w:val="00927603"/>
    <w:rsid w:val="00951AA0"/>
    <w:rsid w:val="009561A5"/>
    <w:rsid w:val="00960A5B"/>
    <w:rsid w:val="00964B2B"/>
    <w:rsid w:val="00980574"/>
    <w:rsid w:val="00980FFE"/>
    <w:rsid w:val="009D0165"/>
    <w:rsid w:val="009D04AA"/>
    <w:rsid w:val="009D6B78"/>
    <w:rsid w:val="009E18CF"/>
    <w:rsid w:val="009E203D"/>
    <w:rsid w:val="009F50EB"/>
    <w:rsid w:val="00A12A44"/>
    <w:rsid w:val="00A12C5A"/>
    <w:rsid w:val="00A2496B"/>
    <w:rsid w:val="00A27C85"/>
    <w:rsid w:val="00A3002B"/>
    <w:rsid w:val="00A379EC"/>
    <w:rsid w:val="00A570EF"/>
    <w:rsid w:val="00A6791D"/>
    <w:rsid w:val="00A817B1"/>
    <w:rsid w:val="00A84089"/>
    <w:rsid w:val="00A84608"/>
    <w:rsid w:val="00A84897"/>
    <w:rsid w:val="00AB4517"/>
    <w:rsid w:val="00AC2040"/>
    <w:rsid w:val="00AE582C"/>
    <w:rsid w:val="00B00256"/>
    <w:rsid w:val="00B02588"/>
    <w:rsid w:val="00B11D4F"/>
    <w:rsid w:val="00B25D5A"/>
    <w:rsid w:val="00B378D6"/>
    <w:rsid w:val="00B4541B"/>
    <w:rsid w:val="00B6392B"/>
    <w:rsid w:val="00B63DAD"/>
    <w:rsid w:val="00B87328"/>
    <w:rsid w:val="00B9129C"/>
    <w:rsid w:val="00B95EBE"/>
    <w:rsid w:val="00BA7653"/>
    <w:rsid w:val="00BD5F17"/>
    <w:rsid w:val="00BF1472"/>
    <w:rsid w:val="00BF7327"/>
    <w:rsid w:val="00C04E57"/>
    <w:rsid w:val="00C23151"/>
    <w:rsid w:val="00C25D01"/>
    <w:rsid w:val="00C324C1"/>
    <w:rsid w:val="00C53C66"/>
    <w:rsid w:val="00C5750E"/>
    <w:rsid w:val="00C71C9E"/>
    <w:rsid w:val="00C9026C"/>
    <w:rsid w:val="00C94200"/>
    <w:rsid w:val="00C94E2D"/>
    <w:rsid w:val="00C96737"/>
    <w:rsid w:val="00C96B30"/>
    <w:rsid w:val="00CA7787"/>
    <w:rsid w:val="00CC604D"/>
    <w:rsid w:val="00CD19DF"/>
    <w:rsid w:val="00CD4787"/>
    <w:rsid w:val="00CF1257"/>
    <w:rsid w:val="00D02108"/>
    <w:rsid w:val="00D21975"/>
    <w:rsid w:val="00D85C8A"/>
    <w:rsid w:val="00D90931"/>
    <w:rsid w:val="00D913F0"/>
    <w:rsid w:val="00D96804"/>
    <w:rsid w:val="00DA015A"/>
    <w:rsid w:val="00DB0E9C"/>
    <w:rsid w:val="00DC0414"/>
    <w:rsid w:val="00DC121D"/>
    <w:rsid w:val="00DC3B6B"/>
    <w:rsid w:val="00DC45FF"/>
    <w:rsid w:val="00DD2A39"/>
    <w:rsid w:val="00DD2DEA"/>
    <w:rsid w:val="00DD4814"/>
    <w:rsid w:val="00DD746C"/>
    <w:rsid w:val="00DE0AD1"/>
    <w:rsid w:val="00DE3585"/>
    <w:rsid w:val="00DF0966"/>
    <w:rsid w:val="00DF34D3"/>
    <w:rsid w:val="00E00980"/>
    <w:rsid w:val="00E00C41"/>
    <w:rsid w:val="00E13184"/>
    <w:rsid w:val="00E1443F"/>
    <w:rsid w:val="00E16AB2"/>
    <w:rsid w:val="00E20119"/>
    <w:rsid w:val="00E309F5"/>
    <w:rsid w:val="00E410F9"/>
    <w:rsid w:val="00E43E37"/>
    <w:rsid w:val="00E528C3"/>
    <w:rsid w:val="00E63A10"/>
    <w:rsid w:val="00E904A3"/>
    <w:rsid w:val="00EA2181"/>
    <w:rsid w:val="00EC0C20"/>
    <w:rsid w:val="00ED05AE"/>
    <w:rsid w:val="00ED4408"/>
    <w:rsid w:val="00ED4E48"/>
    <w:rsid w:val="00EE183D"/>
    <w:rsid w:val="00F0277A"/>
    <w:rsid w:val="00F02A32"/>
    <w:rsid w:val="00F04EF1"/>
    <w:rsid w:val="00F37301"/>
    <w:rsid w:val="00F41CC7"/>
    <w:rsid w:val="00F5313B"/>
    <w:rsid w:val="00F55811"/>
    <w:rsid w:val="00F61FEF"/>
    <w:rsid w:val="00F65A24"/>
    <w:rsid w:val="00F74395"/>
    <w:rsid w:val="00F77C32"/>
    <w:rsid w:val="00F84AB3"/>
    <w:rsid w:val="00F8738E"/>
    <w:rsid w:val="00F91F99"/>
    <w:rsid w:val="00F97974"/>
    <w:rsid w:val="00FA3A12"/>
    <w:rsid w:val="00FA5061"/>
    <w:rsid w:val="00FC552C"/>
    <w:rsid w:val="00FD76AC"/>
    <w:rsid w:val="00FE19B9"/>
    <w:rsid w:val="00FF037D"/>
    <w:rsid w:val="00FF77E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732"/>
    <w:pPr>
      <w:spacing w:after="200" w:line="276" w:lineRule="auto"/>
    </w:pPr>
    <w:rPr>
      <w:lang w:eastAsia="en-US"/>
    </w:rPr>
  </w:style>
  <w:style w:type="paragraph" w:styleId="1">
    <w:name w:val="heading 1"/>
    <w:basedOn w:val="a"/>
    <w:next w:val="a"/>
    <w:link w:val="1Char"/>
    <w:uiPriority w:val="99"/>
    <w:qFormat/>
    <w:rsid w:val="00DD2DEA"/>
    <w:pPr>
      <w:keepNext/>
      <w:pageBreakBefore/>
      <w:pBdr>
        <w:top w:val="single" w:sz="12" w:space="1" w:color="auto" w:shadow="1"/>
        <w:left w:val="single" w:sz="12" w:space="4" w:color="auto" w:shadow="1"/>
        <w:bottom w:val="single" w:sz="12" w:space="1" w:color="auto" w:shadow="1"/>
        <w:right w:val="single" w:sz="12" w:space="4" w:color="auto" w:shadow="1"/>
      </w:pBdr>
      <w:spacing w:after="360"/>
      <w:jc w:val="center"/>
      <w:outlineLvl w:val="0"/>
    </w:pPr>
    <w:rPr>
      <w:rFonts w:ascii="Cambria" w:eastAsia="Times New Roman" w:hAnsi="Cambria"/>
      <w:b/>
      <w:bCs/>
      <w:caps/>
      <w:kern w:val="32"/>
      <w:sz w:val="30"/>
      <w:szCs w:val="30"/>
    </w:rPr>
  </w:style>
  <w:style w:type="paragraph" w:styleId="2">
    <w:name w:val="heading 2"/>
    <w:basedOn w:val="a"/>
    <w:next w:val="a"/>
    <w:link w:val="2Char"/>
    <w:uiPriority w:val="99"/>
    <w:qFormat/>
    <w:rsid w:val="00DD2DEA"/>
    <w:pPr>
      <w:keepNext/>
      <w:keepLines/>
      <w:spacing w:before="480" w:after="240" w:line="312" w:lineRule="auto"/>
      <w:jc w:val="both"/>
      <w:outlineLvl w:val="1"/>
    </w:pPr>
    <w:rPr>
      <w:rFonts w:eastAsia="Times New Roman"/>
      <w:b/>
      <w:bCs/>
      <w:caps/>
      <w:shadow/>
      <w:spacing w:val="6"/>
      <w:sz w:val="25"/>
      <w:szCs w:val="25"/>
      <w:u w:val="single"/>
    </w:rPr>
  </w:style>
  <w:style w:type="paragraph" w:styleId="3">
    <w:name w:val="heading 3"/>
    <w:basedOn w:val="a"/>
    <w:next w:val="a"/>
    <w:link w:val="3Char"/>
    <w:uiPriority w:val="99"/>
    <w:qFormat/>
    <w:locked/>
    <w:rsid w:val="00DD2DEA"/>
    <w:pPr>
      <w:keepNext/>
      <w:spacing w:before="240" w:after="240"/>
      <w:outlineLvl w:val="2"/>
    </w:pPr>
    <w:rPr>
      <w:rFonts w:eastAsia="Times New Roman"/>
      <w:b/>
      <w:bCs/>
      <w:i/>
      <w:shadow/>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DD2DEA"/>
    <w:rPr>
      <w:rFonts w:ascii="Cambria" w:hAnsi="Cambria" w:cs="Times New Roman"/>
      <w:b/>
      <w:bCs/>
      <w:caps/>
      <w:kern w:val="32"/>
      <w:sz w:val="30"/>
      <w:szCs w:val="30"/>
      <w:lang w:eastAsia="en-US"/>
    </w:rPr>
  </w:style>
  <w:style w:type="character" w:customStyle="1" w:styleId="2Char">
    <w:name w:val="Επικεφαλίδα 2 Char"/>
    <w:basedOn w:val="a0"/>
    <w:link w:val="2"/>
    <w:uiPriority w:val="99"/>
    <w:locked/>
    <w:rsid w:val="00DD2DEA"/>
    <w:rPr>
      <w:rFonts w:ascii="Calibri" w:hAnsi="Calibri" w:cs="Times New Roman"/>
      <w:b/>
      <w:bCs/>
      <w:caps/>
      <w:shadow/>
      <w:spacing w:val="6"/>
      <w:sz w:val="25"/>
      <w:szCs w:val="25"/>
      <w:u w:val="single"/>
      <w:lang w:eastAsia="en-US"/>
    </w:rPr>
  </w:style>
  <w:style w:type="character" w:customStyle="1" w:styleId="3Char">
    <w:name w:val="Επικεφαλίδα 3 Char"/>
    <w:basedOn w:val="a0"/>
    <w:link w:val="3"/>
    <w:uiPriority w:val="99"/>
    <w:locked/>
    <w:rsid w:val="00DD2DEA"/>
    <w:rPr>
      <w:rFonts w:ascii="Calibri" w:hAnsi="Calibri" w:cs="Times New Roman"/>
      <w:b/>
      <w:bCs/>
      <w:i/>
      <w:shadow/>
      <w:sz w:val="26"/>
      <w:szCs w:val="26"/>
      <w:lang w:eastAsia="en-US"/>
    </w:rPr>
  </w:style>
  <w:style w:type="paragraph" w:customStyle="1" w:styleId="10">
    <w:name w:val="Παράγραφος λίστας1"/>
    <w:basedOn w:val="a"/>
    <w:uiPriority w:val="99"/>
    <w:rsid w:val="00067897"/>
    <w:pPr>
      <w:ind w:left="720"/>
      <w:contextualSpacing/>
    </w:pPr>
    <w:rPr>
      <w:rFonts w:eastAsia="Times New Roman"/>
    </w:rPr>
  </w:style>
  <w:style w:type="paragraph" w:styleId="a3">
    <w:name w:val="List Paragraph"/>
    <w:basedOn w:val="a"/>
    <w:uiPriority w:val="99"/>
    <w:qFormat/>
    <w:rsid w:val="00067897"/>
    <w:pPr>
      <w:ind w:left="720"/>
      <w:contextualSpacing/>
    </w:pPr>
  </w:style>
  <w:style w:type="paragraph" w:styleId="a4">
    <w:name w:val="Body Text"/>
    <w:basedOn w:val="a"/>
    <w:link w:val="Char"/>
    <w:uiPriority w:val="99"/>
    <w:rsid w:val="000B5955"/>
    <w:pPr>
      <w:spacing w:line="312" w:lineRule="auto"/>
      <w:jc w:val="both"/>
    </w:pPr>
    <w:rPr>
      <w:spacing w:val="6"/>
      <w:sz w:val="23"/>
      <w:szCs w:val="23"/>
    </w:rPr>
  </w:style>
  <w:style w:type="character" w:customStyle="1" w:styleId="Char">
    <w:name w:val="Σώμα κειμένου Char"/>
    <w:basedOn w:val="a0"/>
    <w:link w:val="a4"/>
    <w:uiPriority w:val="99"/>
    <w:locked/>
    <w:rsid w:val="000B5955"/>
    <w:rPr>
      <w:rFonts w:ascii="Calibri" w:hAnsi="Calibri" w:cs="Times New Roman"/>
      <w:spacing w:val="6"/>
      <w:sz w:val="23"/>
      <w:szCs w:val="23"/>
    </w:rPr>
  </w:style>
  <w:style w:type="paragraph" w:styleId="Web">
    <w:name w:val="Normal (Web)"/>
    <w:basedOn w:val="a"/>
    <w:uiPriority w:val="99"/>
    <w:rsid w:val="00D21975"/>
    <w:pPr>
      <w:spacing w:before="100" w:beforeAutospacing="1" w:after="100" w:afterAutospacing="1" w:line="240" w:lineRule="auto"/>
    </w:pPr>
    <w:rPr>
      <w:rFonts w:ascii="Times New Roman" w:hAnsi="Times New Roman"/>
      <w:sz w:val="24"/>
      <w:szCs w:val="24"/>
      <w:lang w:eastAsia="el-GR"/>
    </w:rPr>
  </w:style>
  <w:style w:type="character" w:styleId="a5">
    <w:name w:val="Strong"/>
    <w:basedOn w:val="a0"/>
    <w:uiPriority w:val="99"/>
    <w:qFormat/>
    <w:locked/>
    <w:rsid w:val="0087708E"/>
    <w:rPr>
      <w:rFonts w:cs="Times New Roman"/>
      <w:b/>
      <w:bCs/>
    </w:rPr>
  </w:style>
  <w:style w:type="table" w:styleId="a6">
    <w:name w:val="Table Grid"/>
    <w:basedOn w:val="a1"/>
    <w:uiPriority w:val="99"/>
    <w:locked/>
    <w:rsid w:val="0067672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A68B1"/>
    <w:pPr>
      <w:autoSpaceDE w:val="0"/>
      <w:autoSpaceDN w:val="0"/>
      <w:adjustRightInd w:val="0"/>
    </w:pPr>
    <w:rPr>
      <w:rFonts w:ascii="Times New Roman" w:hAnsi="Times New Roman"/>
      <w:color w:val="000000"/>
      <w:sz w:val="24"/>
      <w:szCs w:val="24"/>
    </w:rPr>
  </w:style>
  <w:style w:type="paragraph" w:styleId="a7">
    <w:name w:val="Body Text Indent"/>
    <w:basedOn w:val="a"/>
    <w:link w:val="Char0"/>
    <w:uiPriority w:val="99"/>
    <w:rsid w:val="00DD746C"/>
    <w:pPr>
      <w:spacing w:after="120"/>
      <w:ind w:left="283"/>
    </w:pPr>
  </w:style>
  <w:style w:type="character" w:customStyle="1" w:styleId="Char0">
    <w:name w:val="Σώμα κείμενου με εσοχή Char"/>
    <w:basedOn w:val="a0"/>
    <w:link w:val="a7"/>
    <w:uiPriority w:val="99"/>
    <w:semiHidden/>
    <w:locked/>
    <w:rsid w:val="000D4E7F"/>
    <w:rPr>
      <w:rFonts w:cs="Times New Roman"/>
      <w:lang w:eastAsia="en-US"/>
    </w:rPr>
  </w:style>
  <w:style w:type="character" w:customStyle="1" w:styleId="20">
    <w:name w:val="Σώμα κειμένου (2)_"/>
    <w:basedOn w:val="a0"/>
    <w:link w:val="21"/>
    <w:uiPriority w:val="99"/>
    <w:locked/>
    <w:rsid w:val="00B378D6"/>
    <w:rPr>
      <w:rFonts w:ascii="Arial" w:hAnsi="Arial" w:cs="Times New Roman"/>
      <w:spacing w:val="2"/>
      <w:lang w:bidi="ar-SA"/>
    </w:rPr>
  </w:style>
  <w:style w:type="paragraph" w:customStyle="1" w:styleId="21">
    <w:name w:val="Σώμα κειμένου (2)"/>
    <w:basedOn w:val="a"/>
    <w:link w:val="20"/>
    <w:uiPriority w:val="99"/>
    <w:rsid w:val="00B378D6"/>
    <w:pPr>
      <w:shd w:val="clear" w:color="auto" w:fill="FFFFFF"/>
      <w:spacing w:after="0" w:line="240" w:lineRule="atLeast"/>
    </w:pPr>
    <w:rPr>
      <w:rFonts w:ascii="Arial" w:hAnsi="Arial"/>
      <w:noProof/>
      <w:spacing w:val="2"/>
      <w:sz w:val="20"/>
      <w:szCs w:val="20"/>
      <w:lang w:eastAsia="el-GR"/>
    </w:rPr>
  </w:style>
  <w:style w:type="paragraph" w:styleId="11">
    <w:name w:val="toc 1"/>
    <w:basedOn w:val="a"/>
    <w:next w:val="a"/>
    <w:autoRedefine/>
    <w:uiPriority w:val="99"/>
    <w:locked/>
    <w:rsid w:val="008E5B94"/>
    <w:pPr>
      <w:tabs>
        <w:tab w:val="right" w:leader="dot" w:pos="8777"/>
      </w:tabs>
      <w:spacing w:before="240" w:after="0"/>
    </w:pPr>
    <w:rPr>
      <w:rFonts w:ascii="Cambria" w:hAnsi="Cambria"/>
      <w:b/>
      <w:bCs/>
      <w:caps/>
      <w:noProof/>
      <w:sz w:val="24"/>
      <w:szCs w:val="24"/>
    </w:rPr>
  </w:style>
  <w:style w:type="paragraph" w:styleId="22">
    <w:name w:val="toc 2"/>
    <w:basedOn w:val="a"/>
    <w:next w:val="a"/>
    <w:autoRedefine/>
    <w:uiPriority w:val="99"/>
    <w:locked/>
    <w:rsid w:val="00763ED4"/>
    <w:pPr>
      <w:tabs>
        <w:tab w:val="right" w:leader="dot" w:pos="8777"/>
      </w:tabs>
      <w:spacing w:before="160" w:after="0"/>
      <w:ind w:left="425"/>
    </w:pPr>
    <w:rPr>
      <w:b/>
      <w:bCs/>
      <w:noProof/>
    </w:rPr>
  </w:style>
  <w:style w:type="paragraph" w:styleId="30">
    <w:name w:val="toc 3"/>
    <w:basedOn w:val="a"/>
    <w:next w:val="a"/>
    <w:autoRedefine/>
    <w:uiPriority w:val="99"/>
    <w:locked/>
    <w:rsid w:val="00DD2DEA"/>
    <w:pPr>
      <w:spacing w:after="0"/>
      <w:ind w:left="220"/>
    </w:pPr>
    <w:rPr>
      <w:sz w:val="20"/>
      <w:szCs w:val="20"/>
    </w:rPr>
  </w:style>
  <w:style w:type="paragraph" w:styleId="4">
    <w:name w:val="toc 4"/>
    <w:basedOn w:val="a"/>
    <w:next w:val="a"/>
    <w:autoRedefine/>
    <w:uiPriority w:val="99"/>
    <w:locked/>
    <w:rsid w:val="00DD2DEA"/>
    <w:pPr>
      <w:spacing w:after="0"/>
      <w:ind w:left="440"/>
    </w:pPr>
    <w:rPr>
      <w:sz w:val="20"/>
      <w:szCs w:val="20"/>
    </w:rPr>
  </w:style>
  <w:style w:type="paragraph" w:styleId="5">
    <w:name w:val="toc 5"/>
    <w:basedOn w:val="a"/>
    <w:next w:val="a"/>
    <w:autoRedefine/>
    <w:uiPriority w:val="99"/>
    <w:locked/>
    <w:rsid w:val="00DD2DEA"/>
    <w:pPr>
      <w:spacing w:after="0"/>
      <w:ind w:left="660"/>
    </w:pPr>
    <w:rPr>
      <w:sz w:val="20"/>
      <w:szCs w:val="20"/>
    </w:rPr>
  </w:style>
  <w:style w:type="paragraph" w:styleId="6">
    <w:name w:val="toc 6"/>
    <w:basedOn w:val="a"/>
    <w:next w:val="a"/>
    <w:autoRedefine/>
    <w:uiPriority w:val="99"/>
    <w:locked/>
    <w:rsid w:val="00DD2DEA"/>
    <w:pPr>
      <w:spacing w:after="0"/>
      <w:ind w:left="880"/>
    </w:pPr>
    <w:rPr>
      <w:sz w:val="20"/>
      <w:szCs w:val="20"/>
    </w:rPr>
  </w:style>
  <w:style w:type="paragraph" w:styleId="7">
    <w:name w:val="toc 7"/>
    <w:basedOn w:val="a"/>
    <w:next w:val="a"/>
    <w:autoRedefine/>
    <w:uiPriority w:val="99"/>
    <w:locked/>
    <w:rsid w:val="00DD2DEA"/>
    <w:pPr>
      <w:spacing w:after="0"/>
      <w:ind w:left="1100"/>
    </w:pPr>
    <w:rPr>
      <w:sz w:val="20"/>
      <w:szCs w:val="20"/>
    </w:rPr>
  </w:style>
  <w:style w:type="paragraph" w:styleId="8">
    <w:name w:val="toc 8"/>
    <w:basedOn w:val="a"/>
    <w:next w:val="a"/>
    <w:autoRedefine/>
    <w:uiPriority w:val="99"/>
    <w:locked/>
    <w:rsid w:val="00DD2DEA"/>
    <w:pPr>
      <w:spacing w:after="0"/>
      <w:ind w:left="1320"/>
    </w:pPr>
    <w:rPr>
      <w:sz w:val="20"/>
      <w:szCs w:val="20"/>
    </w:rPr>
  </w:style>
  <w:style w:type="paragraph" w:styleId="9">
    <w:name w:val="toc 9"/>
    <w:basedOn w:val="a"/>
    <w:next w:val="a"/>
    <w:autoRedefine/>
    <w:uiPriority w:val="99"/>
    <w:locked/>
    <w:rsid w:val="00DD2DEA"/>
    <w:pPr>
      <w:spacing w:after="0"/>
      <w:ind w:left="1540"/>
    </w:pPr>
    <w:rPr>
      <w:sz w:val="20"/>
      <w:szCs w:val="20"/>
    </w:rPr>
  </w:style>
  <w:style w:type="character" w:styleId="-">
    <w:name w:val="Hyperlink"/>
    <w:basedOn w:val="a0"/>
    <w:uiPriority w:val="99"/>
    <w:rsid w:val="00DD2DEA"/>
    <w:rPr>
      <w:rFonts w:cs="Times New Roman"/>
      <w:color w:val="0000FF"/>
      <w:u w:val="single"/>
    </w:rPr>
  </w:style>
  <w:style w:type="paragraph" w:styleId="a8">
    <w:name w:val="header"/>
    <w:basedOn w:val="a"/>
    <w:link w:val="Char1"/>
    <w:uiPriority w:val="99"/>
    <w:rsid w:val="00726829"/>
    <w:pPr>
      <w:tabs>
        <w:tab w:val="center" w:pos="4153"/>
        <w:tab w:val="right" w:pos="8306"/>
      </w:tabs>
    </w:pPr>
  </w:style>
  <w:style w:type="character" w:customStyle="1" w:styleId="Char1">
    <w:name w:val="Κεφαλίδα Char"/>
    <w:basedOn w:val="a0"/>
    <w:link w:val="a8"/>
    <w:uiPriority w:val="99"/>
    <w:locked/>
    <w:rsid w:val="00726829"/>
    <w:rPr>
      <w:rFonts w:cs="Times New Roman"/>
      <w:sz w:val="22"/>
      <w:szCs w:val="22"/>
      <w:lang w:eastAsia="en-US"/>
    </w:rPr>
  </w:style>
  <w:style w:type="paragraph" w:styleId="a9">
    <w:name w:val="footer"/>
    <w:basedOn w:val="a"/>
    <w:link w:val="Char2"/>
    <w:uiPriority w:val="99"/>
    <w:rsid w:val="00726829"/>
    <w:pPr>
      <w:tabs>
        <w:tab w:val="center" w:pos="4153"/>
        <w:tab w:val="right" w:pos="8306"/>
      </w:tabs>
    </w:pPr>
  </w:style>
  <w:style w:type="character" w:customStyle="1" w:styleId="Char2">
    <w:name w:val="Υποσέλιδο Char"/>
    <w:basedOn w:val="a0"/>
    <w:link w:val="a9"/>
    <w:uiPriority w:val="99"/>
    <w:locked/>
    <w:rsid w:val="00726829"/>
    <w:rPr>
      <w:rFonts w:cs="Times New Roman"/>
      <w:sz w:val="22"/>
      <w:szCs w:val="22"/>
      <w:lang w:eastAsia="en-US"/>
    </w:rPr>
  </w:style>
  <w:style w:type="paragraph" w:styleId="aa">
    <w:name w:val="Balloon Text"/>
    <w:basedOn w:val="a"/>
    <w:link w:val="Char3"/>
    <w:uiPriority w:val="99"/>
    <w:semiHidden/>
    <w:rsid w:val="00726829"/>
    <w:pPr>
      <w:spacing w:after="0" w:line="240" w:lineRule="auto"/>
    </w:pPr>
    <w:rPr>
      <w:rFonts w:ascii="Tahoma" w:hAnsi="Tahoma" w:cs="Tahoma"/>
      <w:sz w:val="16"/>
      <w:szCs w:val="16"/>
    </w:rPr>
  </w:style>
  <w:style w:type="character" w:customStyle="1" w:styleId="Char3">
    <w:name w:val="Κείμενο πλαισίου Char"/>
    <w:basedOn w:val="a0"/>
    <w:link w:val="aa"/>
    <w:uiPriority w:val="99"/>
    <w:semiHidden/>
    <w:locked/>
    <w:rsid w:val="00726829"/>
    <w:rPr>
      <w:rFonts w:ascii="Tahoma" w:hAnsi="Tahoma" w:cs="Tahoma"/>
      <w:sz w:val="16"/>
      <w:szCs w:val="16"/>
      <w:lang w:eastAsia="en-US"/>
    </w:rPr>
  </w:style>
  <w:style w:type="paragraph" w:styleId="ab">
    <w:name w:val="No Spacing"/>
    <w:link w:val="Char4"/>
    <w:uiPriority w:val="99"/>
    <w:qFormat/>
    <w:rsid w:val="00726829"/>
    <w:rPr>
      <w:rFonts w:eastAsia="Times New Roman"/>
      <w:lang w:eastAsia="en-US"/>
    </w:rPr>
  </w:style>
  <w:style w:type="character" w:customStyle="1" w:styleId="Char4">
    <w:name w:val="Χωρίς διάστιχο Char"/>
    <w:basedOn w:val="a0"/>
    <w:link w:val="ab"/>
    <w:uiPriority w:val="99"/>
    <w:locked/>
    <w:rsid w:val="00726829"/>
    <w:rPr>
      <w:rFonts w:eastAsia="Times New Roman" w:cs="Times New Roman"/>
      <w:sz w:val="22"/>
      <w:szCs w:val="22"/>
      <w:lang w:val="el-GR" w:eastAsia="en-US" w:bidi="ar-SA"/>
    </w:rPr>
  </w:style>
  <w:style w:type="paragraph" w:styleId="ac">
    <w:name w:val="Document Map"/>
    <w:basedOn w:val="a"/>
    <w:link w:val="Char5"/>
    <w:uiPriority w:val="99"/>
    <w:semiHidden/>
    <w:rsid w:val="00214454"/>
    <w:pPr>
      <w:shd w:val="clear" w:color="auto" w:fill="000080"/>
    </w:pPr>
    <w:rPr>
      <w:rFonts w:ascii="Tahoma" w:hAnsi="Tahoma" w:cs="Tahoma"/>
      <w:sz w:val="20"/>
      <w:szCs w:val="20"/>
    </w:rPr>
  </w:style>
  <w:style w:type="character" w:customStyle="1" w:styleId="Char5">
    <w:name w:val="Χάρτης εγγράφου Char"/>
    <w:basedOn w:val="a0"/>
    <w:link w:val="ac"/>
    <w:uiPriority w:val="99"/>
    <w:semiHidden/>
    <w:locked/>
    <w:rsid w:val="00DC3B6B"/>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2072387232">
      <w:marLeft w:val="0"/>
      <w:marRight w:val="0"/>
      <w:marTop w:val="0"/>
      <w:marBottom w:val="0"/>
      <w:divBdr>
        <w:top w:val="none" w:sz="0" w:space="0" w:color="auto"/>
        <w:left w:val="none" w:sz="0" w:space="0" w:color="auto"/>
        <w:bottom w:val="none" w:sz="0" w:space="0" w:color="auto"/>
        <w:right w:val="none" w:sz="0" w:space="0" w:color="auto"/>
      </w:divBdr>
    </w:div>
    <w:div w:id="20723872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30</Pages>
  <Words>7178</Words>
  <Characters>45598</Characters>
  <Application>Microsoft Office Word</Application>
  <DocSecurity>0</DocSecurity>
  <Lines>379</Lines>
  <Paragraphs>105</Paragraphs>
  <ScaleCrop>false</ScaleCrop>
  <Company>Hewlett-Packard Company</Company>
  <LinksUpToDate>false</LinksUpToDate>
  <CharactersWithSpaces>52671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 ΓΡΕΒΕΝΩΝ</dc:title>
  <dc:subject/>
  <dc:creator>ppke1</dc:creator>
  <cp:keywords/>
  <dc:description/>
  <cp:lastModifiedBy>grammateia2</cp:lastModifiedBy>
  <cp:revision>16</cp:revision>
  <dcterms:created xsi:type="dcterms:W3CDTF">2016-01-28T12:06:00Z</dcterms:created>
  <dcterms:modified xsi:type="dcterms:W3CDTF">2016-01-29T13:39:00Z</dcterms:modified>
</cp:coreProperties>
</file>